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 do Edital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MODELO DE DECLARAÇÃO DE OPTANTE OU NÃO OPTANTE PELA DESONERAÇÃO DA FOLHA DE PAGAMENTO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Processo Administrativo n° 23349.002467/2024–34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Concorrência Eletrônica nº 90004/2024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Instituto Federal Catarinense -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Araquari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color w:val="98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980000"/>
          <w:sz w:val="24"/>
          <w:szCs w:val="24"/>
          <w:rtl w:val="0"/>
        </w:rPr>
        <w:t xml:space="preserve">(Utilizar papel timbrado da empresa licitante)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color w:val="98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OPTANTE OU NÃO OPTANTE PELA DESONERAÇÃO DA FOLHA DE PAGAMENTO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Declaramos para os devidos fins que a empresa (RAZÃO SOCIAL DA EMPRESA, inscrita no CNPJ nº. _______________________: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() Não é optante pela desoneração da folha de pagamento e fará os recolhimentos referentes às contribuições previdenciárias, na alíquota de 20% (vinte por cento), sobre o total da remuneração paga aos segurados empregados, de acordo com a Lei nº 8.212 de 24 de julho de 1991. 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É optante pela desoneração da folha de pagamento e fará os recolhimentos referentes às contribuições previdenciárias, na alíquota de 4,5% (quatro e meio por cento), sobre o valor da receita bruta, de acordo com as Leis nº 12.546/2011 de 14 de dezembro de 2011, nº 12.844/20013 de 19 de julho de 2013 e nº 13.161/2015 de 31 de agosto de 2015. 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Declaramos, ainda, que esta não retrocederá e não voltará a quantificar as contribuições previdenciárias, tendo em vista a natureza irretratável da referida opção. 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jc w:val="center"/>
      <w:rPr>
        <w:b w:val="1"/>
      </w:rPr>
    </w:pP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Anexos do Edital  – Concorrência Eletrônica nº 90004/2024 — Instituto Federal Catarinense - </w:t>
    </w: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 Araquari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