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A99E1" w14:textId="4729A952" w:rsidR="007262AF" w:rsidRPr="006E1990" w:rsidRDefault="007262AF" w:rsidP="00127AAA">
      <w:pPr>
        <w:rPr>
          <w:rFonts w:ascii="Arial" w:hAnsi="Arial" w:cs="Arial"/>
          <w:color w:val="5B5B5F"/>
          <w:sz w:val="36"/>
          <w:szCs w:val="36"/>
        </w:rPr>
      </w:pPr>
    </w:p>
    <w:p w14:paraId="181B0DC1" w14:textId="77777777" w:rsidR="007262AF" w:rsidRDefault="007262AF" w:rsidP="00127AAA">
      <w:pPr>
        <w:rPr>
          <w:rFonts w:ascii="Arial" w:hAnsi="Arial" w:cs="Arial"/>
          <w:color w:val="5B5B5F"/>
          <w:sz w:val="36"/>
          <w:szCs w:val="36"/>
        </w:rPr>
      </w:pPr>
    </w:p>
    <w:p w14:paraId="3EE23EE9" w14:textId="77777777" w:rsidR="00244403" w:rsidRPr="006E1990" w:rsidRDefault="00244403" w:rsidP="00127AAA">
      <w:pPr>
        <w:rPr>
          <w:rFonts w:ascii="Arial" w:hAnsi="Arial" w:cs="Arial"/>
          <w:color w:val="5B5B5F"/>
          <w:sz w:val="36"/>
          <w:szCs w:val="36"/>
        </w:rPr>
      </w:pPr>
    </w:p>
    <w:p w14:paraId="1923821E" w14:textId="08E9AD29" w:rsidR="00127AAA" w:rsidRPr="006E1990" w:rsidRDefault="007262AF" w:rsidP="00127AAA">
      <w:pPr>
        <w:rPr>
          <w:rFonts w:ascii="Arial" w:hAnsi="Arial" w:cs="Arial"/>
          <w:b/>
          <w:bCs/>
          <w:color w:val="405CA1"/>
          <w:sz w:val="56"/>
          <w:szCs w:val="56"/>
        </w:rPr>
      </w:pPr>
      <w:commentRangeStart w:id="0"/>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commentRangeEnd w:id="0"/>
      <w:r w:rsidR="00D80843" w:rsidRPr="006E1990">
        <w:rPr>
          <w:rStyle w:val="Refdecomentrio"/>
          <w:rFonts w:ascii="Arial" w:hAnsi="Arial" w:cs="Arial"/>
        </w:rPr>
        <w:commentReference w:id="0"/>
      </w:r>
    </w:p>
    <w:p w14:paraId="02437A2A" w14:textId="32E84010" w:rsidR="00127AAA" w:rsidRPr="006E1990" w:rsidRDefault="00127AAA" w:rsidP="00127AAA">
      <w:pPr>
        <w:rPr>
          <w:rFonts w:ascii="Arial" w:hAnsi="Arial" w:cs="Arial"/>
          <w:i/>
          <w:iCs/>
          <w:color w:val="5B5B5F"/>
          <w:sz w:val="28"/>
          <w:szCs w:val="28"/>
        </w:rPr>
      </w:pPr>
      <w:r w:rsidRPr="006E1990">
        <w:rPr>
          <w:rFonts w:ascii="Arial" w:hAnsi="Arial" w:cs="Arial"/>
          <w:i/>
          <w:iCs/>
          <w:color w:val="5B5B5F"/>
          <w:sz w:val="28"/>
          <w:szCs w:val="28"/>
        </w:rPr>
        <w:t>XXX/</w:t>
      </w:r>
      <w:r w:rsidR="007262AF" w:rsidRPr="006E1990">
        <w:rPr>
          <w:rFonts w:ascii="Arial" w:hAnsi="Arial" w:cs="Arial"/>
          <w:i/>
          <w:iCs/>
          <w:color w:val="5B5B5F"/>
          <w:sz w:val="28"/>
          <w:szCs w:val="28"/>
        </w:rPr>
        <w:t>XXXX</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77777777"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14:paraId="4A8EDD19" w14:textId="2B98D935" w:rsidR="00127AAA" w:rsidRPr="006E1990" w:rsidRDefault="00127AAA" w:rsidP="0E03D98A">
      <w:pPr>
        <w:rPr>
          <w:rFonts w:ascii="Arial" w:hAnsi="Arial" w:cs="Arial"/>
          <w:color w:val="5B5B5F"/>
          <w:sz w:val="26"/>
          <w:szCs w:val="26"/>
        </w:rPr>
      </w:pPr>
      <w:r w:rsidRPr="0E03D98A">
        <w:rPr>
          <w:rFonts w:ascii="Arial" w:hAnsi="Arial" w:cs="Arial"/>
          <w:color w:val="5B5B5F"/>
          <w:sz w:val="26"/>
          <w:szCs w:val="26"/>
        </w:rPr>
        <w:t>(</w:t>
      </w:r>
      <w:r w:rsidR="4A336D75" w:rsidRPr="0E03D98A">
        <w:rPr>
          <w:rFonts w:ascii="Arial" w:hAnsi="Arial" w:cs="Arial"/>
          <w:color w:val="5B5B5F"/>
          <w:sz w:val="26"/>
          <w:szCs w:val="26"/>
        </w:rPr>
        <w:t>00</w:t>
      </w:r>
      <w:r w:rsidRPr="0E03D98A">
        <w:rPr>
          <w:rFonts w:ascii="Arial" w:hAnsi="Arial" w:cs="Arial"/>
          <w:color w:val="5B5B5F"/>
          <w:sz w:val="26"/>
          <w:szCs w:val="26"/>
        </w:rPr>
        <w:t>0</w:t>
      </w:r>
      <w:r w:rsidR="66F3CCEC" w:rsidRPr="0E03D98A">
        <w:rPr>
          <w:rFonts w:ascii="Arial" w:hAnsi="Arial" w:cs="Arial"/>
          <w:color w:val="5B5B5F"/>
          <w:sz w:val="26"/>
          <w:szCs w:val="26"/>
        </w:rPr>
        <w:t>XXX</w:t>
      </w:r>
      <w:r w:rsidRPr="0E03D98A">
        <w:rPr>
          <w:rFonts w:ascii="Arial" w:hAnsi="Arial" w:cs="Arial"/>
          <w:color w:val="5B5B5F"/>
          <w:sz w:val="26"/>
          <w:szCs w:val="26"/>
        </w:rPr>
        <w:t>)</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4ADD50E3" w14:textId="499F7243" w:rsidR="007103E1" w:rsidRPr="006E1990" w:rsidRDefault="007103E1" w:rsidP="007103E1">
      <w:pPr>
        <w:jc w:val="both"/>
        <w:rPr>
          <w:rFonts w:ascii="Arial" w:hAnsi="Arial" w:cs="Arial"/>
          <w:sz w:val="28"/>
          <w:szCs w:val="28"/>
        </w:rPr>
      </w:pPr>
      <w:r w:rsidRPr="007103E1">
        <w:rPr>
          <w:rFonts w:ascii="Arial" w:hAnsi="Arial" w:cs="Arial"/>
          <w:color w:val="595959" w:themeColor="text1" w:themeTint="A6"/>
          <w:sz w:val="28"/>
          <w:szCs w:val="28"/>
          <w:highlight w:val="cyan"/>
        </w:rPr>
        <w:t>[registro de preços]</w:t>
      </w:r>
    </w:p>
    <w:p w14:paraId="1B0054E5" w14:textId="77777777" w:rsidR="00D66234" w:rsidRDefault="00D66234" w:rsidP="0E03D98A">
      <w:pPr>
        <w:rPr>
          <w:rFonts w:ascii="Arial" w:hAnsi="Arial" w:cs="Arial"/>
          <w:color w:val="5B5B5F"/>
          <w:sz w:val="28"/>
          <w:szCs w:val="28"/>
        </w:rPr>
      </w:pPr>
    </w:p>
    <w:p w14:paraId="154680B5" w14:textId="77777777" w:rsidR="00D66234" w:rsidRDefault="00D66234" w:rsidP="0E03D98A">
      <w:pPr>
        <w:rPr>
          <w:rFonts w:ascii="Arial" w:hAnsi="Arial" w:cs="Arial"/>
          <w:color w:val="5B5B5F"/>
          <w:sz w:val="28"/>
          <w:szCs w:val="28"/>
        </w:rPr>
      </w:pPr>
    </w:p>
    <w:p w14:paraId="23944647" w14:textId="77777777" w:rsidR="00D66234" w:rsidRDefault="00D66234" w:rsidP="0E03D98A">
      <w:pPr>
        <w:rPr>
          <w:rFonts w:ascii="Arial" w:hAnsi="Arial" w:cs="Arial"/>
          <w:color w:val="5B5B5F"/>
          <w:sz w:val="28"/>
          <w:szCs w:val="28"/>
        </w:rPr>
      </w:pPr>
    </w:p>
    <w:p w14:paraId="4EB8EEE9" w14:textId="77777777" w:rsidR="00D66234" w:rsidRDefault="00D66234" w:rsidP="0E03D98A">
      <w:pPr>
        <w:rPr>
          <w:rFonts w:ascii="Arial" w:hAnsi="Arial" w:cs="Arial"/>
          <w:color w:val="5B5B5F"/>
          <w:sz w:val="28"/>
          <w:szCs w:val="28"/>
        </w:rPr>
      </w:pPr>
    </w:p>
    <w:p w14:paraId="60AA53E0" w14:textId="0F51C32B" w:rsidR="00127AAA" w:rsidRPr="006E1990" w:rsidRDefault="00127AAA" w:rsidP="0E03D98A">
      <w:pPr>
        <w:rPr>
          <w:rFonts w:ascii="Arial" w:hAnsi="Arial" w:cs="Arial"/>
          <w:color w:val="5B5B5F"/>
          <w:sz w:val="28"/>
          <w:szCs w:val="28"/>
        </w:rPr>
      </w:pPr>
      <w:r w:rsidRPr="0E03D98A">
        <w:rPr>
          <w:rFonts w:ascii="Arial" w:hAnsi="Arial" w:cs="Arial"/>
          <w:color w:val="5B5B5F"/>
          <w:sz w:val="28"/>
          <w:szCs w:val="28"/>
        </w:rPr>
        <w:t xml:space="preserve"> </w:t>
      </w:r>
    </w:p>
    <w:p w14:paraId="0160A673" w14:textId="77777777" w:rsidR="00127AAA" w:rsidRPr="006E1990" w:rsidRDefault="00127AAA" w:rsidP="00127AAA">
      <w:pPr>
        <w:rPr>
          <w:rFonts w:ascii="Arial" w:hAnsi="Arial" w:cs="Arial"/>
          <w:color w:val="5B5B5F"/>
          <w:sz w:val="26"/>
          <w:szCs w:val="26"/>
        </w:rPr>
      </w:pPr>
    </w:p>
    <w:p w14:paraId="3DC07449" w14:textId="77777777" w:rsidR="00244403" w:rsidRDefault="00244403" w:rsidP="00127AAA">
      <w:pPr>
        <w:rPr>
          <w:rFonts w:ascii="Arial" w:hAnsi="Arial" w:cs="Arial"/>
          <w:b/>
          <w:bCs/>
          <w:color w:val="405CA1"/>
          <w:sz w:val="32"/>
          <w:szCs w:val="32"/>
        </w:rPr>
      </w:pP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2EE6A38A" w14:textId="7E6E4658" w:rsidR="00127AAA" w:rsidRDefault="00127AAA" w:rsidP="00127AAA">
      <w:pPr>
        <w:rPr>
          <w:rFonts w:ascii="Arial" w:hAnsi="Arial" w:cs="Arial"/>
          <w:b/>
          <w:bCs/>
          <w:color w:val="5B5B5F"/>
          <w:sz w:val="28"/>
          <w:szCs w:val="28"/>
        </w:rPr>
      </w:pPr>
      <w:r w:rsidRPr="0E03D98A">
        <w:rPr>
          <w:rFonts w:ascii="Arial" w:hAnsi="Arial" w:cs="Arial"/>
          <w:b/>
          <w:bCs/>
          <w:color w:val="5B5B5F"/>
          <w:sz w:val="28"/>
          <w:szCs w:val="28"/>
        </w:rPr>
        <w:t xml:space="preserve">R$ </w:t>
      </w:r>
      <w:r w:rsidR="78DAB8D5" w:rsidRPr="0E03D98A">
        <w:rPr>
          <w:rFonts w:ascii="Arial" w:hAnsi="Arial" w:cs="Arial"/>
          <w:b/>
          <w:bCs/>
          <w:color w:val="5B5B5F"/>
          <w:sz w:val="28"/>
          <w:szCs w:val="28"/>
        </w:rPr>
        <w:t>xx</w:t>
      </w:r>
      <w:r w:rsidR="4A7BDDE7" w:rsidRPr="0E03D98A">
        <w:rPr>
          <w:rFonts w:ascii="Arial" w:hAnsi="Arial" w:cs="Arial"/>
          <w:b/>
          <w:bCs/>
          <w:color w:val="5B5B5F"/>
          <w:sz w:val="28"/>
          <w:szCs w:val="28"/>
        </w:rPr>
        <w:t>.</w:t>
      </w:r>
      <w:r w:rsidR="78DAB8D5" w:rsidRPr="0E03D98A">
        <w:rPr>
          <w:rFonts w:ascii="Arial" w:hAnsi="Arial" w:cs="Arial"/>
          <w:b/>
          <w:bCs/>
          <w:color w:val="5B5B5F"/>
          <w:sz w:val="28"/>
          <w:szCs w:val="28"/>
        </w:rPr>
        <w:t>xxx</w:t>
      </w:r>
      <w:r w:rsidR="2F5F874C" w:rsidRPr="0E03D98A">
        <w:rPr>
          <w:rFonts w:ascii="Arial" w:hAnsi="Arial" w:cs="Arial"/>
          <w:b/>
          <w:bCs/>
          <w:color w:val="5B5B5F"/>
          <w:sz w:val="28"/>
          <w:szCs w:val="28"/>
        </w:rPr>
        <w:t>.</w:t>
      </w:r>
      <w:r w:rsidR="78DAB8D5" w:rsidRPr="0E03D98A">
        <w:rPr>
          <w:rFonts w:ascii="Arial" w:hAnsi="Arial" w:cs="Arial"/>
          <w:b/>
          <w:bCs/>
          <w:color w:val="5B5B5F"/>
          <w:sz w:val="28"/>
          <w:szCs w:val="28"/>
        </w:rPr>
        <w:t>xxx</w:t>
      </w:r>
      <w:r w:rsidR="43168137" w:rsidRPr="0E03D98A">
        <w:rPr>
          <w:rFonts w:ascii="Arial" w:hAnsi="Arial" w:cs="Arial"/>
          <w:b/>
          <w:bCs/>
          <w:color w:val="5B5B5F"/>
          <w:sz w:val="28"/>
          <w:szCs w:val="28"/>
        </w:rPr>
        <w:t>,</w:t>
      </w:r>
      <w:r w:rsidR="78DAB8D5" w:rsidRPr="0E03D98A">
        <w:rPr>
          <w:rFonts w:ascii="Arial" w:hAnsi="Arial" w:cs="Arial"/>
          <w:b/>
          <w:bCs/>
          <w:color w:val="5B5B5F"/>
        </w:rPr>
        <w:t>xx</w:t>
      </w:r>
    </w:p>
    <w:p w14:paraId="20507030" w14:textId="77777777" w:rsidR="00620B7F" w:rsidRPr="006E1990" w:rsidRDefault="00620B7F" w:rsidP="00127AAA">
      <w:pPr>
        <w:rPr>
          <w:rFonts w:ascii="Arial" w:hAnsi="Arial" w:cs="Arial"/>
          <w:b/>
          <w:bCs/>
          <w:color w:val="5B5B5F"/>
          <w:sz w:val="28"/>
          <w:szCs w:val="28"/>
        </w:rPr>
      </w:pPr>
    </w:p>
    <w:p w14:paraId="611CB109" w14:textId="77777777" w:rsidR="00127AAA" w:rsidRPr="006E1990" w:rsidRDefault="00127AAA"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commentRangeStart w:id="1"/>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6BCE42F6" w:rsidR="00127AAA" w:rsidRPr="006E1990" w:rsidRDefault="006927AE" w:rsidP="00127AAA">
      <w:pPr>
        <w:rPr>
          <w:rFonts w:ascii="Arial" w:hAnsi="Arial" w:cs="Arial"/>
          <w:b/>
          <w:bCs/>
          <w:color w:val="5B5B5F"/>
          <w:sz w:val="28"/>
          <w:szCs w:val="28"/>
        </w:rPr>
      </w:pPr>
      <w:r w:rsidRPr="0E03D98A">
        <w:rPr>
          <w:rFonts w:ascii="Arial" w:hAnsi="Arial" w:cs="Arial"/>
          <w:color w:val="5B5B5F"/>
          <w:sz w:val="28"/>
          <w:szCs w:val="28"/>
        </w:rPr>
        <w:t>Dia</w:t>
      </w:r>
      <w:r w:rsidR="00127AAA" w:rsidRPr="0E03D98A">
        <w:rPr>
          <w:rFonts w:ascii="Arial" w:hAnsi="Arial" w:cs="Arial"/>
          <w:color w:val="5B5B5F"/>
          <w:sz w:val="28"/>
          <w:szCs w:val="28"/>
        </w:rPr>
        <w:t xml:space="preserve"> </w:t>
      </w:r>
      <w:r w:rsidR="00244403" w:rsidRPr="0E03D98A">
        <w:rPr>
          <w:rFonts w:ascii="Arial" w:hAnsi="Arial" w:cs="Arial"/>
          <w:b/>
          <w:bCs/>
          <w:color w:val="5B5B5F"/>
          <w:sz w:val="28"/>
          <w:szCs w:val="28"/>
        </w:rPr>
        <w:t>XX</w:t>
      </w:r>
      <w:r w:rsidR="00127AAA" w:rsidRPr="0E03D98A">
        <w:rPr>
          <w:rFonts w:ascii="Arial" w:hAnsi="Arial" w:cs="Arial"/>
          <w:b/>
          <w:bCs/>
          <w:color w:val="5B5B5F"/>
          <w:sz w:val="28"/>
          <w:szCs w:val="28"/>
        </w:rPr>
        <w:t>/</w:t>
      </w:r>
      <w:r w:rsidR="00244403" w:rsidRPr="0E03D98A">
        <w:rPr>
          <w:rFonts w:ascii="Arial" w:hAnsi="Arial" w:cs="Arial"/>
          <w:b/>
          <w:bCs/>
          <w:color w:val="5B5B5F"/>
          <w:sz w:val="28"/>
          <w:szCs w:val="28"/>
        </w:rPr>
        <w:t>XX</w:t>
      </w:r>
      <w:r w:rsidR="00127AAA" w:rsidRPr="0E03D98A">
        <w:rPr>
          <w:rFonts w:ascii="Arial" w:hAnsi="Arial" w:cs="Arial"/>
          <w:b/>
          <w:bCs/>
          <w:color w:val="5B5B5F"/>
          <w:sz w:val="28"/>
          <w:szCs w:val="28"/>
        </w:rPr>
        <w:t>/</w:t>
      </w:r>
      <w:r w:rsidR="00244403" w:rsidRPr="0E03D98A">
        <w:rPr>
          <w:rFonts w:ascii="Arial" w:hAnsi="Arial" w:cs="Arial"/>
          <w:b/>
          <w:bCs/>
          <w:color w:val="5B5B5F"/>
          <w:sz w:val="28"/>
          <w:szCs w:val="28"/>
        </w:rPr>
        <w:t>XXXX</w:t>
      </w:r>
      <w:r w:rsidR="00127AAA" w:rsidRPr="0E03D98A">
        <w:rPr>
          <w:rFonts w:ascii="Arial" w:hAnsi="Arial" w:cs="Arial"/>
          <w:b/>
          <w:bCs/>
          <w:color w:val="5B5B5F"/>
          <w:sz w:val="28"/>
          <w:szCs w:val="28"/>
        </w:rPr>
        <w:t xml:space="preserve"> </w:t>
      </w:r>
      <w:r w:rsidR="00127AAA" w:rsidRPr="0E03D98A">
        <w:rPr>
          <w:rFonts w:ascii="Arial" w:hAnsi="Arial" w:cs="Arial"/>
          <w:color w:val="5B5B5F"/>
          <w:sz w:val="28"/>
          <w:szCs w:val="28"/>
        </w:rPr>
        <w:t xml:space="preserve">às </w:t>
      </w:r>
      <w:r w:rsidR="00244403" w:rsidRPr="0E03D98A">
        <w:rPr>
          <w:rFonts w:ascii="Arial" w:hAnsi="Arial" w:cs="Arial"/>
          <w:b/>
          <w:bCs/>
          <w:color w:val="5B5B5F"/>
          <w:sz w:val="28"/>
          <w:szCs w:val="28"/>
        </w:rPr>
        <w:t>X</w:t>
      </w:r>
      <w:r w:rsidR="37B73D70" w:rsidRPr="0E03D98A">
        <w:rPr>
          <w:rFonts w:ascii="Arial" w:hAnsi="Arial" w:cs="Arial"/>
          <w:b/>
          <w:bCs/>
          <w:color w:val="5B5B5F"/>
          <w:sz w:val="28"/>
          <w:szCs w:val="28"/>
        </w:rPr>
        <w:t>X</w:t>
      </w:r>
      <w:r w:rsidR="00127AAA" w:rsidRPr="0E03D98A">
        <w:rPr>
          <w:rFonts w:ascii="Arial" w:hAnsi="Arial" w:cs="Arial"/>
          <w:b/>
          <w:bCs/>
          <w:color w:val="5B5B5F"/>
          <w:sz w:val="28"/>
          <w:szCs w:val="28"/>
        </w:rPr>
        <w:t>h</w:t>
      </w:r>
      <w:commentRangeEnd w:id="1"/>
      <w:r>
        <w:rPr>
          <w:rStyle w:val="Refdecomentrio"/>
        </w:rPr>
        <w:commentReference w:id="1"/>
      </w:r>
      <w:r w:rsidR="0083414A" w:rsidRPr="0E03D98A">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3C421596" w:rsidR="0083414A" w:rsidRPr="006E1990" w:rsidRDefault="0083414A" w:rsidP="009B65D5">
      <w:pPr>
        <w:jc w:val="both"/>
        <w:rPr>
          <w:rFonts w:ascii="Arial" w:hAnsi="Arial" w:cs="Arial"/>
          <w:sz w:val="28"/>
          <w:szCs w:val="28"/>
        </w:rPr>
      </w:pPr>
      <w:r w:rsidRPr="00620B7F">
        <w:rPr>
          <w:rFonts w:ascii="Arial" w:hAnsi="Arial" w:cs="Arial"/>
          <w:color w:val="595959" w:themeColor="text1" w:themeTint="A6"/>
          <w:sz w:val="28"/>
          <w:szCs w:val="28"/>
        </w:rPr>
        <w:t xml:space="preserve">[menor preço] / [maior desconto] </w:t>
      </w:r>
      <w:r w:rsidRPr="006E1990">
        <w:rPr>
          <w:rFonts w:ascii="Arial" w:hAnsi="Arial" w:cs="Arial"/>
          <w:sz w:val="28"/>
          <w:szCs w:val="28"/>
        </w:rPr>
        <w:t>por</w:t>
      </w:r>
      <w:r w:rsidRPr="006E1990">
        <w:rPr>
          <w:rFonts w:ascii="Arial" w:hAnsi="Arial" w:cs="Arial"/>
          <w:color w:val="FF0000"/>
          <w:sz w:val="28"/>
          <w:szCs w:val="28"/>
        </w:rPr>
        <w:t xml:space="preserve"> </w:t>
      </w:r>
      <w:r w:rsidRPr="00620B7F">
        <w:rPr>
          <w:rFonts w:ascii="Arial" w:hAnsi="Arial" w:cs="Arial"/>
          <w:color w:val="595959" w:themeColor="text1" w:themeTint="A6"/>
          <w:sz w:val="28"/>
          <w:szCs w:val="28"/>
        </w:rPr>
        <w:t>[item] / [por grupo] / [global]</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3466A983" w:rsidR="0083414A" w:rsidRPr="006E1990" w:rsidRDefault="0083414A" w:rsidP="009B65D5">
      <w:pPr>
        <w:jc w:val="both"/>
        <w:rPr>
          <w:rFonts w:ascii="Arial" w:hAnsi="Arial" w:cs="Arial"/>
          <w:sz w:val="28"/>
          <w:szCs w:val="28"/>
        </w:rPr>
      </w:pPr>
      <w:r w:rsidRPr="00620B7F">
        <w:rPr>
          <w:rFonts w:ascii="Arial" w:hAnsi="Arial" w:cs="Arial"/>
          <w:color w:val="595959" w:themeColor="text1" w:themeTint="A6"/>
          <w:sz w:val="28"/>
          <w:szCs w:val="28"/>
        </w:rPr>
        <w:t>[aberto] / [aberto e fechado] / [fechado e 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7D4BDBD4" w14:textId="77777777" w:rsidR="00127AAA" w:rsidRPr="00244403" w:rsidRDefault="00127AAA" w:rsidP="00127AAA">
      <w:pPr>
        <w:rPr>
          <w:rFonts w:ascii="Arial" w:hAnsi="Arial" w:cs="Arial"/>
          <w:b/>
          <w:bCs/>
          <w:color w:val="405CA1"/>
          <w:sz w:val="32"/>
          <w:szCs w:val="32"/>
        </w:rPr>
      </w:pPr>
      <w:r w:rsidRPr="00244403">
        <w:rPr>
          <w:rFonts w:ascii="Arial" w:hAnsi="Arial" w:cs="Arial"/>
          <w:b/>
          <w:bCs/>
          <w:color w:val="405CA1"/>
          <w:sz w:val="32"/>
          <w:szCs w:val="32"/>
        </w:rPr>
        <w:t>PREFERÊNCIA ME/EPP/EQUIPARADAS</w:t>
      </w:r>
    </w:p>
    <w:p w14:paraId="623D4ED2" w14:textId="3A77326C" w:rsidR="00127AAA" w:rsidRPr="006E1990" w:rsidRDefault="00127AAA" w:rsidP="00127AAA">
      <w:pPr>
        <w:rPr>
          <w:rFonts w:ascii="Arial" w:hAnsi="Arial" w:cs="Arial"/>
          <w:b/>
          <w:bCs/>
          <w:color w:val="5B5B5F"/>
          <w:sz w:val="26"/>
          <w:szCs w:val="26"/>
        </w:rPr>
      </w:pPr>
      <w:r w:rsidRPr="006E1990">
        <w:rPr>
          <w:rFonts w:ascii="Arial" w:hAnsi="Arial" w:cs="Arial"/>
          <w:b/>
          <w:bCs/>
          <w:color w:val="5B5B5F"/>
          <w:sz w:val="26"/>
          <w:szCs w:val="26"/>
        </w:rPr>
        <w:t>SIM</w:t>
      </w:r>
      <w:r w:rsidR="00244403">
        <w:rPr>
          <w:rFonts w:ascii="Arial" w:hAnsi="Arial" w:cs="Arial"/>
          <w:b/>
          <w:bCs/>
          <w:color w:val="5B5B5F"/>
          <w:sz w:val="26"/>
          <w:szCs w:val="26"/>
        </w:rPr>
        <w:t xml:space="preserve"> / NÃO</w:t>
      </w:r>
    </w:p>
    <w:p w14:paraId="4903965D" w14:textId="77777777" w:rsidR="003F579D" w:rsidRDefault="003F579D" w:rsidP="00127AAA">
      <w:pPr>
        <w:rPr>
          <w:rFonts w:ascii="Arial" w:hAnsi="Arial" w:cs="Arial"/>
          <w:b/>
          <w:bCs/>
          <w:color w:val="5B5B5F"/>
          <w:sz w:val="28"/>
          <w:szCs w:val="28"/>
        </w:rPr>
      </w:pPr>
    </w:p>
    <w:p w14:paraId="29E64201" w14:textId="77777777" w:rsidR="00244403" w:rsidRDefault="00244403" w:rsidP="00127AAA">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14:paraId="18DDBE87" w14:textId="77777777" w:rsidR="003F579D" w:rsidRPr="006E1990" w:rsidRDefault="003F579D" w:rsidP="003F579D">
          <w:pPr>
            <w:pStyle w:val="CabealhodoSumrio"/>
            <w:rPr>
              <w:rFonts w:ascii="Arial" w:hAnsi="Arial" w:cs="Arial"/>
              <w:sz w:val="22"/>
              <w:szCs w:val="22"/>
            </w:rPr>
          </w:pPr>
          <w:r w:rsidRPr="006E1990">
            <w:rPr>
              <w:rFonts w:ascii="Arial" w:hAnsi="Arial" w:cs="Arial"/>
              <w:sz w:val="22"/>
              <w:szCs w:val="22"/>
            </w:rPr>
            <w:t>Sumário</w:t>
          </w:r>
        </w:p>
        <w:p w14:paraId="0DE30D79" w14:textId="77777777" w:rsidR="003F579D" w:rsidRPr="006E1990" w:rsidRDefault="003F579D" w:rsidP="003F579D">
          <w:pPr>
            <w:rPr>
              <w:rFonts w:ascii="Arial" w:hAnsi="Arial" w:cs="Arial"/>
            </w:rPr>
          </w:pPr>
        </w:p>
        <w:p w14:paraId="1E91DDA3" w14:textId="2C31A40D" w:rsidR="00D639DA" w:rsidRDefault="003F579D">
          <w:pPr>
            <w:pStyle w:val="Sumrio1"/>
            <w:rPr>
              <w:rFonts w:asciiTheme="minorHAnsi" w:eastAsiaTheme="minorEastAsia" w:hAnsiTheme="minorHAnsi" w:cstheme="minorBidi"/>
              <w:noProof/>
              <w:sz w:val="22"/>
              <w:szCs w:val="22"/>
            </w:rPr>
          </w:pPr>
          <w:r w:rsidRPr="006E1990">
            <w:rPr>
              <w:rFonts w:cs="Arial"/>
              <w:sz w:val="22"/>
              <w:szCs w:val="22"/>
            </w:rPr>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35469223" w:history="1">
            <w:r w:rsidR="00D639DA" w:rsidRPr="00D267FD">
              <w:rPr>
                <w:rStyle w:val="Hyperlink"/>
                <w:noProof/>
                <w:lang w:eastAsia="en-US"/>
              </w:rPr>
              <w:t>1.</w:t>
            </w:r>
            <w:r w:rsidR="00D639DA">
              <w:rPr>
                <w:rFonts w:asciiTheme="minorHAnsi" w:eastAsiaTheme="minorEastAsia" w:hAnsiTheme="minorHAnsi" w:cstheme="minorBidi"/>
                <w:noProof/>
                <w:sz w:val="22"/>
                <w:szCs w:val="22"/>
              </w:rPr>
              <w:tab/>
            </w:r>
            <w:r w:rsidR="00D639DA" w:rsidRPr="00D267FD">
              <w:rPr>
                <w:rStyle w:val="Hyperlink"/>
                <w:noProof/>
                <w:lang w:eastAsia="en-US"/>
              </w:rPr>
              <w:t>DO OBJETO</w:t>
            </w:r>
            <w:r w:rsidR="00D639DA">
              <w:rPr>
                <w:noProof/>
                <w:webHidden/>
              </w:rPr>
              <w:tab/>
            </w:r>
            <w:r w:rsidR="00D639DA">
              <w:rPr>
                <w:noProof/>
                <w:webHidden/>
              </w:rPr>
              <w:fldChar w:fldCharType="begin"/>
            </w:r>
            <w:r w:rsidR="00D639DA">
              <w:rPr>
                <w:noProof/>
                <w:webHidden/>
              </w:rPr>
              <w:instrText xml:space="preserve"> PAGEREF _Toc135469223 \h </w:instrText>
            </w:r>
            <w:r w:rsidR="00D639DA">
              <w:rPr>
                <w:noProof/>
                <w:webHidden/>
              </w:rPr>
            </w:r>
            <w:r w:rsidR="00D639DA">
              <w:rPr>
                <w:noProof/>
                <w:webHidden/>
              </w:rPr>
              <w:fldChar w:fldCharType="separate"/>
            </w:r>
            <w:r w:rsidR="00D639DA">
              <w:rPr>
                <w:noProof/>
                <w:webHidden/>
              </w:rPr>
              <w:t>3</w:t>
            </w:r>
            <w:r w:rsidR="00D639DA">
              <w:rPr>
                <w:noProof/>
                <w:webHidden/>
              </w:rPr>
              <w:fldChar w:fldCharType="end"/>
            </w:r>
          </w:hyperlink>
        </w:p>
        <w:p w14:paraId="5CF06C16" w14:textId="4127EB62" w:rsidR="00D639DA" w:rsidRDefault="00000000">
          <w:pPr>
            <w:pStyle w:val="Sumrio1"/>
            <w:rPr>
              <w:rFonts w:asciiTheme="minorHAnsi" w:eastAsiaTheme="minorEastAsia" w:hAnsiTheme="minorHAnsi" w:cstheme="minorBidi"/>
              <w:noProof/>
              <w:sz w:val="22"/>
              <w:szCs w:val="22"/>
            </w:rPr>
          </w:pPr>
          <w:hyperlink w:anchor="_Toc135469224" w:history="1">
            <w:r w:rsidR="00D639DA" w:rsidRPr="00D267FD">
              <w:rPr>
                <w:rStyle w:val="Hyperlink"/>
                <w:noProof/>
                <w:highlight w:val="cyan"/>
              </w:rPr>
              <w:t>2.</w:t>
            </w:r>
            <w:r w:rsidR="00D639DA">
              <w:rPr>
                <w:rFonts w:asciiTheme="minorHAnsi" w:eastAsiaTheme="minorEastAsia" w:hAnsiTheme="minorHAnsi" w:cstheme="minorBidi"/>
                <w:noProof/>
                <w:sz w:val="22"/>
                <w:szCs w:val="22"/>
              </w:rPr>
              <w:tab/>
            </w:r>
            <w:r w:rsidR="00D639DA" w:rsidRPr="00D267FD">
              <w:rPr>
                <w:rStyle w:val="Hyperlink"/>
                <w:noProof/>
                <w:highlight w:val="cyan"/>
              </w:rPr>
              <w:t xml:space="preserve">DO REGISTRO DE PREÇOS </w:t>
            </w:r>
            <w:r w:rsidR="00D639DA">
              <w:rPr>
                <w:noProof/>
                <w:webHidden/>
              </w:rPr>
              <w:tab/>
            </w:r>
            <w:r w:rsidR="00D639DA">
              <w:rPr>
                <w:noProof/>
                <w:webHidden/>
              </w:rPr>
              <w:fldChar w:fldCharType="begin"/>
            </w:r>
            <w:r w:rsidR="00D639DA">
              <w:rPr>
                <w:noProof/>
                <w:webHidden/>
              </w:rPr>
              <w:instrText xml:space="preserve"> PAGEREF _Toc135469224 \h </w:instrText>
            </w:r>
            <w:r w:rsidR="00D639DA">
              <w:rPr>
                <w:noProof/>
                <w:webHidden/>
              </w:rPr>
            </w:r>
            <w:r w:rsidR="00D639DA">
              <w:rPr>
                <w:noProof/>
                <w:webHidden/>
              </w:rPr>
              <w:fldChar w:fldCharType="separate"/>
            </w:r>
            <w:r w:rsidR="00D639DA">
              <w:rPr>
                <w:noProof/>
                <w:webHidden/>
              </w:rPr>
              <w:t>3</w:t>
            </w:r>
            <w:r w:rsidR="00D639DA">
              <w:rPr>
                <w:noProof/>
                <w:webHidden/>
              </w:rPr>
              <w:fldChar w:fldCharType="end"/>
            </w:r>
          </w:hyperlink>
        </w:p>
        <w:p w14:paraId="0E6F78D6" w14:textId="63D03554" w:rsidR="00D639DA" w:rsidRDefault="00000000">
          <w:pPr>
            <w:pStyle w:val="Sumrio1"/>
            <w:rPr>
              <w:rFonts w:asciiTheme="minorHAnsi" w:eastAsiaTheme="minorEastAsia" w:hAnsiTheme="minorHAnsi" w:cstheme="minorBidi"/>
              <w:noProof/>
              <w:sz w:val="22"/>
              <w:szCs w:val="22"/>
            </w:rPr>
          </w:pPr>
          <w:hyperlink w:anchor="_Toc135469225" w:history="1">
            <w:r w:rsidR="00D639DA" w:rsidRPr="00D267FD">
              <w:rPr>
                <w:rStyle w:val="Hyperlink"/>
                <w:noProof/>
              </w:rPr>
              <w:t>3.</w:t>
            </w:r>
            <w:r w:rsidR="00D639DA">
              <w:rPr>
                <w:rFonts w:asciiTheme="minorHAnsi" w:eastAsiaTheme="minorEastAsia" w:hAnsiTheme="minorHAnsi" w:cstheme="minorBidi"/>
                <w:noProof/>
                <w:sz w:val="22"/>
                <w:szCs w:val="22"/>
              </w:rPr>
              <w:tab/>
            </w:r>
            <w:r w:rsidR="00D639DA" w:rsidRPr="00D267FD">
              <w:rPr>
                <w:rStyle w:val="Hyperlink"/>
                <w:noProof/>
              </w:rPr>
              <w:t>DA PARTICIPAÇÃO NA LICITAÇÃO</w:t>
            </w:r>
            <w:r w:rsidR="00D639DA">
              <w:rPr>
                <w:noProof/>
                <w:webHidden/>
              </w:rPr>
              <w:tab/>
            </w:r>
            <w:r w:rsidR="00D639DA">
              <w:rPr>
                <w:noProof/>
                <w:webHidden/>
              </w:rPr>
              <w:fldChar w:fldCharType="begin"/>
            </w:r>
            <w:r w:rsidR="00D639DA">
              <w:rPr>
                <w:noProof/>
                <w:webHidden/>
              </w:rPr>
              <w:instrText xml:space="preserve"> PAGEREF _Toc135469225 \h </w:instrText>
            </w:r>
            <w:r w:rsidR="00D639DA">
              <w:rPr>
                <w:noProof/>
                <w:webHidden/>
              </w:rPr>
            </w:r>
            <w:r w:rsidR="00D639DA">
              <w:rPr>
                <w:noProof/>
                <w:webHidden/>
              </w:rPr>
              <w:fldChar w:fldCharType="separate"/>
            </w:r>
            <w:r w:rsidR="00D639DA">
              <w:rPr>
                <w:noProof/>
                <w:webHidden/>
              </w:rPr>
              <w:t>4</w:t>
            </w:r>
            <w:r w:rsidR="00D639DA">
              <w:rPr>
                <w:noProof/>
                <w:webHidden/>
              </w:rPr>
              <w:fldChar w:fldCharType="end"/>
            </w:r>
          </w:hyperlink>
        </w:p>
        <w:p w14:paraId="657B7259" w14:textId="7628EC54" w:rsidR="00D639DA" w:rsidRDefault="00000000">
          <w:pPr>
            <w:pStyle w:val="Sumrio1"/>
            <w:rPr>
              <w:rFonts w:asciiTheme="minorHAnsi" w:eastAsiaTheme="minorEastAsia" w:hAnsiTheme="minorHAnsi" w:cstheme="minorBidi"/>
              <w:noProof/>
              <w:sz w:val="22"/>
              <w:szCs w:val="22"/>
            </w:rPr>
          </w:pPr>
          <w:hyperlink w:anchor="_Toc135469226" w:history="1">
            <w:r w:rsidR="00D639DA" w:rsidRPr="00D267FD">
              <w:rPr>
                <w:rStyle w:val="Hyperlink"/>
                <w:noProof/>
              </w:rPr>
              <w:t>4.</w:t>
            </w:r>
            <w:r w:rsidR="00D639DA">
              <w:rPr>
                <w:rFonts w:asciiTheme="minorHAnsi" w:eastAsiaTheme="minorEastAsia" w:hAnsiTheme="minorHAnsi" w:cstheme="minorBidi"/>
                <w:noProof/>
                <w:sz w:val="22"/>
                <w:szCs w:val="22"/>
              </w:rPr>
              <w:tab/>
            </w:r>
            <w:r w:rsidR="00D639DA" w:rsidRPr="00D267FD">
              <w:rPr>
                <w:rStyle w:val="Hyperlink"/>
                <w:noProof/>
              </w:rPr>
              <w:t>DA APRESENTAÇÃO DA PROPOSTA E DOS DOCUMENTOS DE HABILITAÇÃO</w:t>
            </w:r>
            <w:r w:rsidR="00D639DA">
              <w:rPr>
                <w:noProof/>
                <w:webHidden/>
              </w:rPr>
              <w:tab/>
            </w:r>
            <w:r w:rsidR="00D639DA">
              <w:rPr>
                <w:noProof/>
                <w:webHidden/>
              </w:rPr>
              <w:fldChar w:fldCharType="begin"/>
            </w:r>
            <w:r w:rsidR="00D639DA">
              <w:rPr>
                <w:noProof/>
                <w:webHidden/>
              </w:rPr>
              <w:instrText xml:space="preserve"> PAGEREF _Toc135469226 \h </w:instrText>
            </w:r>
            <w:r w:rsidR="00D639DA">
              <w:rPr>
                <w:noProof/>
                <w:webHidden/>
              </w:rPr>
            </w:r>
            <w:r w:rsidR="00D639DA">
              <w:rPr>
                <w:noProof/>
                <w:webHidden/>
              </w:rPr>
              <w:fldChar w:fldCharType="separate"/>
            </w:r>
            <w:r w:rsidR="00D639DA">
              <w:rPr>
                <w:noProof/>
                <w:webHidden/>
              </w:rPr>
              <w:t>5</w:t>
            </w:r>
            <w:r w:rsidR="00D639DA">
              <w:rPr>
                <w:noProof/>
                <w:webHidden/>
              </w:rPr>
              <w:fldChar w:fldCharType="end"/>
            </w:r>
          </w:hyperlink>
        </w:p>
        <w:p w14:paraId="4BDE9A8C" w14:textId="46E3E8AA" w:rsidR="00D639DA" w:rsidRDefault="00000000">
          <w:pPr>
            <w:pStyle w:val="Sumrio1"/>
            <w:rPr>
              <w:rFonts w:asciiTheme="minorHAnsi" w:eastAsiaTheme="minorEastAsia" w:hAnsiTheme="minorHAnsi" w:cstheme="minorBidi"/>
              <w:noProof/>
              <w:sz w:val="22"/>
              <w:szCs w:val="22"/>
            </w:rPr>
          </w:pPr>
          <w:hyperlink w:anchor="_Toc135469227" w:history="1">
            <w:r w:rsidR="00D639DA" w:rsidRPr="00D267FD">
              <w:rPr>
                <w:rStyle w:val="Hyperlink"/>
                <w:noProof/>
              </w:rPr>
              <w:t>5.</w:t>
            </w:r>
            <w:r w:rsidR="00D639DA">
              <w:rPr>
                <w:rFonts w:asciiTheme="minorHAnsi" w:eastAsiaTheme="minorEastAsia" w:hAnsiTheme="minorHAnsi" w:cstheme="minorBidi"/>
                <w:noProof/>
                <w:sz w:val="22"/>
                <w:szCs w:val="22"/>
              </w:rPr>
              <w:tab/>
            </w:r>
            <w:r w:rsidR="00D639DA" w:rsidRPr="00D267FD">
              <w:rPr>
                <w:rStyle w:val="Hyperlink"/>
                <w:noProof/>
              </w:rPr>
              <w:t>DO PREENCHIMENTO DA PROPOSTA</w:t>
            </w:r>
            <w:r w:rsidR="00D639DA">
              <w:rPr>
                <w:noProof/>
                <w:webHidden/>
              </w:rPr>
              <w:tab/>
            </w:r>
            <w:r w:rsidR="00D639DA">
              <w:rPr>
                <w:noProof/>
                <w:webHidden/>
              </w:rPr>
              <w:fldChar w:fldCharType="begin"/>
            </w:r>
            <w:r w:rsidR="00D639DA">
              <w:rPr>
                <w:noProof/>
                <w:webHidden/>
              </w:rPr>
              <w:instrText xml:space="preserve"> PAGEREF _Toc135469227 \h </w:instrText>
            </w:r>
            <w:r w:rsidR="00D639DA">
              <w:rPr>
                <w:noProof/>
                <w:webHidden/>
              </w:rPr>
            </w:r>
            <w:r w:rsidR="00D639DA">
              <w:rPr>
                <w:noProof/>
                <w:webHidden/>
              </w:rPr>
              <w:fldChar w:fldCharType="separate"/>
            </w:r>
            <w:r w:rsidR="00D639DA">
              <w:rPr>
                <w:noProof/>
                <w:webHidden/>
              </w:rPr>
              <w:t>7</w:t>
            </w:r>
            <w:r w:rsidR="00D639DA">
              <w:rPr>
                <w:noProof/>
                <w:webHidden/>
              </w:rPr>
              <w:fldChar w:fldCharType="end"/>
            </w:r>
          </w:hyperlink>
        </w:p>
        <w:p w14:paraId="35DBBB03" w14:textId="12E49953" w:rsidR="00D639DA" w:rsidRDefault="00000000">
          <w:pPr>
            <w:pStyle w:val="Sumrio1"/>
            <w:rPr>
              <w:rFonts w:asciiTheme="minorHAnsi" w:eastAsiaTheme="minorEastAsia" w:hAnsiTheme="minorHAnsi" w:cstheme="minorBidi"/>
              <w:noProof/>
              <w:sz w:val="22"/>
              <w:szCs w:val="22"/>
            </w:rPr>
          </w:pPr>
          <w:hyperlink w:anchor="_Toc135469228" w:history="1">
            <w:r w:rsidR="00D639DA" w:rsidRPr="00D267FD">
              <w:rPr>
                <w:rStyle w:val="Hyperlink"/>
                <w:noProof/>
              </w:rPr>
              <w:t>6.</w:t>
            </w:r>
            <w:r w:rsidR="00D639DA">
              <w:rPr>
                <w:rFonts w:asciiTheme="minorHAnsi" w:eastAsiaTheme="minorEastAsia" w:hAnsiTheme="minorHAnsi" w:cstheme="minorBidi"/>
                <w:noProof/>
                <w:sz w:val="22"/>
                <w:szCs w:val="22"/>
              </w:rPr>
              <w:tab/>
            </w:r>
            <w:r w:rsidR="00D639DA" w:rsidRPr="00D267FD">
              <w:rPr>
                <w:rStyle w:val="Hyperlink"/>
                <w:noProof/>
              </w:rPr>
              <w:t>DA ABERTURA DA SESSÃO, CLASSIFICAÇÃO DAS PROPOSTAS E FORMULAÇÃO DE LANCES</w:t>
            </w:r>
            <w:r w:rsidR="00D639DA">
              <w:rPr>
                <w:noProof/>
                <w:webHidden/>
              </w:rPr>
              <w:tab/>
            </w:r>
            <w:r w:rsidR="00D639DA">
              <w:rPr>
                <w:noProof/>
                <w:webHidden/>
              </w:rPr>
              <w:fldChar w:fldCharType="begin"/>
            </w:r>
            <w:r w:rsidR="00D639DA">
              <w:rPr>
                <w:noProof/>
                <w:webHidden/>
              </w:rPr>
              <w:instrText xml:space="preserve"> PAGEREF _Toc135469228 \h </w:instrText>
            </w:r>
            <w:r w:rsidR="00D639DA">
              <w:rPr>
                <w:noProof/>
                <w:webHidden/>
              </w:rPr>
            </w:r>
            <w:r w:rsidR="00D639DA">
              <w:rPr>
                <w:noProof/>
                <w:webHidden/>
              </w:rPr>
              <w:fldChar w:fldCharType="separate"/>
            </w:r>
            <w:r w:rsidR="00D639DA">
              <w:rPr>
                <w:noProof/>
                <w:webHidden/>
              </w:rPr>
              <w:t>8</w:t>
            </w:r>
            <w:r w:rsidR="00D639DA">
              <w:rPr>
                <w:noProof/>
                <w:webHidden/>
              </w:rPr>
              <w:fldChar w:fldCharType="end"/>
            </w:r>
          </w:hyperlink>
        </w:p>
        <w:p w14:paraId="49A226E0" w14:textId="2D8668B7" w:rsidR="00D639DA" w:rsidRDefault="00000000">
          <w:pPr>
            <w:pStyle w:val="Sumrio1"/>
            <w:rPr>
              <w:rFonts w:asciiTheme="minorHAnsi" w:eastAsiaTheme="minorEastAsia" w:hAnsiTheme="minorHAnsi" w:cstheme="minorBidi"/>
              <w:noProof/>
              <w:sz w:val="22"/>
              <w:szCs w:val="22"/>
            </w:rPr>
          </w:pPr>
          <w:hyperlink w:anchor="_Toc135469229" w:history="1">
            <w:r w:rsidR="00D639DA" w:rsidRPr="00D267FD">
              <w:rPr>
                <w:rStyle w:val="Hyperlink"/>
                <w:noProof/>
              </w:rPr>
              <w:t>7.</w:t>
            </w:r>
            <w:r w:rsidR="00D639DA">
              <w:rPr>
                <w:rFonts w:asciiTheme="minorHAnsi" w:eastAsiaTheme="minorEastAsia" w:hAnsiTheme="minorHAnsi" w:cstheme="minorBidi"/>
                <w:noProof/>
                <w:sz w:val="22"/>
                <w:szCs w:val="22"/>
              </w:rPr>
              <w:tab/>
            </w:r>
            <w:r w:rsidR="00D639DA" w:rsidRPr="00D267FD">
              <w:rPr>
                <w:rStyle w:val="Hyperlink"/>
                <w:noProof/>
              </w:rPr>
              <w:t>DA FASE DE JULGAMENTO</w:t>
            </w:r>
            <w:r w:rsidR="00D639DA">
              <w:rPr>
                <w:noProof/>
                <w:webHidden/>
              </w:rPr>
              <w:tab/>
            </w:r>
            <w:r w:rsidR="00D639DA">
              <w:rPr>
                <w:noProof/>
                <w:webHidden/>
              </w:rPr>
              <w:fldChar w:fldCharType="begin"/>
            </w:r>
            <w:r w:rsidR="00D639DA">
              <w:rPr>
                <w:noProof/>
                <w:webHidden/>
              </w:rPr>
              <w:instrText xml:space="preserve"> PAGEREF _Toc135469229 \h </w:instrText>
            </w:r>
            <w:r w:rsidR="00D639DA">
              <w:rPr>
                <w:noProof/>
                <w:webHidden/>
              </w:rPr>
            </w:r>
            <w:r w:rsidR="00D639DA">
              <w:rPr>
                <w:noProof/>
                <w:webHidden/>
              </w:rPr>
              <w:fldChar w:fldCharType="separate"/>
            </w:r>
            <w:r w:rsidR="00D639DA">
              <w:rPr>
                <w:noProof/>
                <w:webHidden/>
              </w:rPr>
              <w:t>12</w:t>
            </w:r>
            <w:r w:rsidR="00D639DA">
              <w:rPr>
                <w:noProof/>
                <w:webHidden/>
              </w:rPr>
              <w:fldChar w:fldCharType="end"/>
            </w:r>
          </w:hyperlink>
        </w:p>
        <w:p w14:paraId="6CBA2F79" w14:textId="34A0A07D" w:rsidR="00D639DA" w:rsidRDefault="00000000">
          <w:pPr>
            <w:pStyle w:val="Sumrio1"/>
            <w:rPr>
              <w:rFonts w:asciiTheme="minorHAnsi" w:eastAsiaTheme="minorEastAsia" w:hAnsiTheme="minorHAnsi" w:cstheme="minorBidi"/>
              <w:noProof/>
              <w:sz w:val="22"/>
              <w:szCs w:val="22"/>
            </w:rPr>
          </w:pPr>
          <w:hyperlink w:anchor="_Toc135469230" w:history="1">
            <w:r w:rsidR="00D639DA" w:rsidRPr="00D267FD">
              <w:rPr>
                <w:rStyle w:val="Hyperlink"/>
                <w:noProof/>
              </w:rPr>
              <w:t>8.</w:t>
            </w:r>
            <w:r w:rsidR="00D639DA">
              <w:rPr>
                <w:rFonts w:asciiTheme="minorHAnsi" w:eastAsiaTheme="minorEastAsia" w:hAnsiTheme="minorHAnsi" w:cstheme="minorBidi"/>
                <w:noProof/>
                <w:sz w:val="22"/>
                <w:szCs w:val="22"/>
              </w:rPr>
              <w:tab/>
            </w:r>
            <w:r w:rsidR="00D639DA" w:rsidRPr="00D267FD">
              <w:rPr>
                <w:rStyle w:val="Hyperlink"/>
                <w:noProof/>
              </w:rPr>
              <w:t>DA FASE DE HABILITAÇÃO</w:t>
            </w:r>
            <w:r w:rsidR="00D639DA">
              <w:rPr>
                <w:noProof/>
                <w:webHidden/>
              </w:rPr>
              <w:tab/>
            </w:r>
            <w:r w:rsidR="00D639DA">
              <w:rPr>
                <w:noProof/>
                <w:webHidden/>
              </w:rPr>
              <w:fldChar w:fldCharType="begin"/>
            </w:r>
            <w:r w:rsidR="00D639DA">
              <w:rPr>
                <w:noProof/>
                <w:webHidden/>
              </w:rPr>
              <w:instrText xml:space="preserve"> PAGEREF _Toc135469230 \h </w:instrText>
            </w:r>
            <w:r w:rsidR="00D639DA">
              <w:rPr>
                <w:noProof/>
                <w:webHidden/>
              </w:rPr>
            </w:r>
            <w:r w:rsidR="00D639DA">
              <w:rPr>
                <w:noProof/>
                <w:webHidden/>
              </w:rPr>
              <w:fldChar w:fldCharType="separate"/>
            </w:r>
            <w:r w:rsidR="00D639DA">
              <w:rPr>
                <w:noProof/>
                <w:webHidden/>
              </w:rPr>
              <w:t>15</w:t>
            </w:r>
            <w:r w:rsidR="00D639DA">
              <w:rPr>
                <w:noProof/>
                <w:webHidden/>
              </w:rPr>
              <w:fldChar w:fldCharType="end"/>
            </w:r>
          </w:hyperlink>
        </w:p>
        <w:p w14:paraId="3DBC1577" w14:textId="6C7665AB" w:rsidR="00D639DA" w:rsidRDefault="00000000">
          <w:pPr>
            <w:pStyle w:val="Sumrio1"/>
            <w:rPr>
              <w:rFonts w:asciiTheme="minorHAnsi" w:eastAsiaTheme="minorEastAsia" w:hAnsiTheme="minorHAnsi" w:cstheme="minorBidi"/>
              <w:noProof/>
              <w:sz w:val="22"/>
              <w:szCs w:val="22"/>
            </w:rPr>
          </w:pPr>
          <w:hyperlink w:anchor="_Toc135469231" w:history="1">
            <w:r w:rsidR="00D639DA" w:rsidRPr="00D267FD">
              <w:rPr>
                <w:rStyle w:val="Hyperlink"/>
                <w:noProof/>
                <w:highlight w:val="cyan"/>
              </w:rPr>
              <w:t>9.</w:t>
            </w:r>
            <w:r w:rsidR="00D639DA">
              <w:rPr>
                <w:rFonts w:asciiTheme="minorHAnsi" w:eastAsiaTheme="minorEastAsia" w:hAnsiTheme="minorHAnsi" w:cstheme="minorBidi"/>
                <w:noProof/>
                <w:sz w:val="22"/>
                <w:szCs w:val="22"/>
              </w:rPr>
              <w:tab/>
            </w:r>
            <w:r w:rsidR="00D639DA" w:rsidRPr="00D267FD">
              <w:rPr>
                <w:rStyle w:val="Hyperlink"/>
                <w:noProof/>
                <w:highlight w:val="cyan"/>
              </w:rPr>
              <w:t>DA ATA DE REGISTRO DE PREÇOS</w:t>
            </w:r>
            <w:r w:rsidR="00D639DA">
              <w:rPr>
                <w:noProof/>
                <w:webHidden/>
              </w:rPr>
              <w:tab/>
            </w:r>
            <w:r w:rsidR="00D639DA">
              <w:rPr>
                <w:noProof/>
                <w:webHidden/>
              </w:rPr>
              <w:fldChar w:fldCharType="begin"/>
            </w:r>
            <w:r w:rsidR="00D639DA">
              <w:rPr>
                <w:noProof/>
                <w:webHidden/>
              </w:rPr>
              <w:instrText xml:space="preserve"> PAGEREF _Toc135469231 \h </w:instrText>
            </w:r>
            <w:r w:rsidR="00D639DA">
              <w:rPr>
                <w:noProof/>
                <w:webHidden/>
              </w:rPr>
            </w:r>
            <w:r w:rsidR="00D639DA">
              <w:rPr>
                <w:noProof/>
                <w:webHidden/>
              </w:rPr>
              <w:fldChar w:fldCharType="separate"/>
            </w:r>
            <w:r w:rsidR="00D639DA">
              <w:rPr>
                <w:noProof/>
                <w:webHidden/>
              </w:rPr>
              <w:t>17</w:t>
            </w:r>
            <w:r w:rsidR="00D639DA">
              <w:rPr>
                <w:noProof/>
                <w:webHidden/>
              </w:rPr>
              <w:fldChar w:fldCharType="end"/>
            </w:r>
          </w:hyperlink>
        </w:p>
        <w:p w14:paraId="73904E45" w14:textId="2BB48707" w:rsidR="00D639DA" w:rsidRDefault="00000000">
          <w:pPr>
            <w:pStyle w:val="Sumrio1"/>
            <w:rPr>
              <w:rFonts w:asciiTheme="minorHAnsi" w:eastAsiaTheme="minorEastAsia" w:hAnsiTheme="minorHAnsi" w:cstheme="minorBidi"/>
              <w:noProof/>
              <w:sz w:val="22"/>
              <w:szCs w:val="22"/>
            </w:rPr>
          </w:pPr>
          <w:hyperlink w:anchor="_Toc135469232" w:history="1">
            <w:r w:rsidR="00D639DA" w:rsidRPr="00D267FD">
              <w:rPr>
                <w:rStyle w:val="Hyperlink"/>
                <w:noProof/>
                <w:highlight w:val="cyan"/>
              </w:rPr>
              <w:t>10.</w:t>
            </w:r>
            <w:r w:rsidR="00D639DA">
              <w:rPr>
                <w:rFonts w:asciiTheme="minorHAnsi" w:eastAsiaTheme="minorEastAsia" w:hAnsiTheme="minorHAnsi" w:cstheme="minorBidi"/>
                <w:noProof/>
                <w:sz w:val="22"/>
                <w:szCs w:val="22"/>
              </w:rPr>
              <w:tab/>
            </w:r>
            <w:r w:rsidR="00D639DA" w:rsidRPr="00D267FD">
              <w:rPr>
                <w:rStyle w:val="Hyperlink"/>
                <w:noProof/>
                <w:highlight w:val="cyan"/>
              </w:rPr>
              <w:t>DA FORMAÇÃO DO CADASTRO DE RESERVA</w:t>
            </w:r>
            <w:r w:rsidR="00D639DA">
              <w:rPr>
                <w:noProof/>
                <w:webHidden/>
              </w:rPr>
              <w:tab/>
            </w:r>
            <w:r w:rsidR="00D639DA">
              <w:rPr>
                <w:noProof/>
                <w:webHidden/>
              </w:rPr>
              <w:fldChar w:fldCharType="begin"/>
            </w:r>
            <w:r w:rsidR="00D639DA">
              <w:rPr>
                <w:noProof/>
                <w:webHidden/>
              </w:rPr>
              <w:instrText xml:space="preserve"> PAGEREF _Toc135469232 \h </w:instrText>
            </w:r>
            <w:r w:rsidR="00D639DA">
              <w:rPr>
                <w:noProof/>
                <w:webHidden/>
              </w:rPr>
            </w:r>
            <w:r w:rsidR="00D639DA">
              <w:rPr>
                <w:noProof/>
                <w:webHidden/>
              </w:rPr>
              <w:fldChar w:fldCharType="separate"/>
            </w:r>
            <w:r w:rsidR="00D639DA">
              <w:rPr>
                <w:noProof/>
                <w:webHidden/>
              </w:rPr>
              <w:t>17</w:t>
            </w:r>
            <w:r w:rsidR="00D639DA">
              <w:rPr>
                <w:noProof/>
                <w:webHidden/>
              </w:rPr>
              <w:fldChar w:fldCharType="end"/>
            </w:r>
          </w:hyperlink>
        </w:p>
        <w:p w14:paraId="02179752" w14:textId="1AFEB984" w:rsidR="00D639DA" w:rsidRDefault="00000000">
          <w:pPr>
            <w:pStyle w:val="Sumrio1"/>
            <w:rPr>
              <w:rFonts w:asciiTheme="minorHAnsi" w:eastAsiaTheme="minorEastAsia" w:hAnsiTheme="minorHAnsi" w:cstheme="minorBidi"/>
              <w:noProof/>
              <w:sz w:val="22"/>
              <w:szCs w:val="22"/>
            </w:rPr>
          </w:pPr>
          <w:hyperlink w:anchor="_Toc135469233" w:history="1">
            <w:r w:rsidR="00D639DA" w:rsidRPr="00D267FD">
              <w:rPr>
                <w:rStyle w:val="Hyperlink"/>
                <w:noProof/>
              </w:rPr>
              <w:t>11.</w:t>
            </w:r>
            <w:r w:rsidR="00D639DA">
              <w:rPr>
                <w:rFonts w:asciiTheme="minorHAnsi" w:eastAsiaTheme="minorEastAsia" w:hAnsiTheme="minorHAnsi" w:cstheme="minorBidi"/>
                <w:noProof/>
                <w:sz w:val="22"/>
                <w:szCs w:val="22"/>
              </w:rPr>
              <w:tab/>
            </w:r>
            <w:r w:rsidR="00D639DA" w:rsidRPr="00D267FD">
              <w:rPr>
                <w:rStyle w:val="Hyperlink"/>
                <w:noProof/>
              </w:rPr>
              <w:t>DOS RECURSOS</w:t>
            </w:r>
            <w:r w:rsidR="00D639DA">
              <w:rPr>
                <w:noProof/>
                <w:webHidden/>
              </w:rPr>
              <w:tab/>
            </w:r>
            <w:r w:rsidR="00D639DA">
              <w:rPr>
                <w:noProof/>
                <w:webHidden/>
              </w:rPr>
              <w:fldChar w:fldCharType="begin"/>
            </w:r>
            <w:r w:rsidR="00D639DA">
              <w:rPr>
                <w:noProof/>
                <w:webHidden/>
              </w:rPr>
              <w:instrText xml:space="preserve"> PAGEREF _Toc135469233 \h </w:instrText>
            </w:r>
            <w:r w:rsidR="00D639DA">
              <w:rPr>
                <w:noProof/>
                <w:webHidden/>
              </w:rPr>
            </w:r>
            <w:r w:rsidR="00D639DA">
              <w:rPr>
                <w:noProof/>
                <w:webHidden/>
              </w:rPr>
              <w:fldChar w:fldCharType="separate"/>
            </w:r>
            <w:r w:rsidR="00D639DA">
              <w:rPr>
                <w:noProof/>
                <w:webHidden/>
              </w:rPr>
              <w:t>18</w:t>
            </w:r>
            <w:r w:rsidR="00D639DA">
              <w:rPr>
                <w:noProof/>
                <w:webHidden/>
              </w:rPr>
              <w:fldChar w:fldCharType="end"/>
            </w:r>
          </w:hyperlink>
        </w:p>
        <w:p w14:paraId="5E14C7C7" w14:textId="1311F0BE" w:rsidR="00D639DA" w:rsidRDefault="00000000">
          <w:pPr>
            <w:pStyle w:val="Sumrio1"/>
            <w:rPr>
              <w:rFonts w:asciiTheme="minorHAnsi" w:eastAsiaTheme="minorEastAsia" w:hAnsiTheme="minorHAnsi" w:cstheme="minorBidi"/>
              <w:noProof/>
              <w:sz w:val="22"/>
              <w:szCs w:val="22"/>
            </w:rPr>
          </w:pPr>
          <w:hyperlink w:anchor="_Toc135469234" w:history="1">
            <w:r w:rsidR="00D639DA" w:rsidRPr="00D267FD">
              <w:rPr>
                <w:rStyle w:val="Hyperlink"/>
                <w:noProof/>
              </w:rPr>
              <w:t>12.</w:t>
            </w:r>
            <w:r w:rsidR="00D639DA">
              <w:rPr>
                <w:rFonts w:asciiTheme="minorHAnsi" w:eastAsiaTheme="minorEastAsia" w:hAnsiTheme="minorHAnsi" w:cstheme="minorBidi"/>
                <w:noProof/>
                <w:sz w:val="22"/>
                <w:szCs w:val="22"/>
              </w:rPr>
              <w:tab/>
            </w:r>
            <w:r w:rsidR="00D639DA" w:rsidRPr="00D267FD">
              <w:rPr>
                <w:rStyle w:val="Hyperlink"/>
                <w:noProof/>
              </w:rPr>
              <w:t>DAS INFRAÇÕES ADMINISTRATIVAS E SANÇÕES</w:t>
            </w:r>
            <w:r w:rsidR="00D639DA">
              <w:rPr>
                <w:noProof/>
                <w:webHidden/>
              </w:rPr>
              <w:tab/>
            </w:r>
            <w:r w:rsidR="00D639DA">
              <w:rPr>
                <w:noProof/>
                <w:webHidden/>
              </w:rPr>
              <w:fldChar w:fldCharType="begin"/>
            </w:r>
            <w:r w:rsidR="00D639DA">
              <w:rPr>
                <w:noProof/>
                <w:webHidden/>
              </w:rPr>
              <w:instrText xml:space="preserve"> PAGEREF _Toc135469234 \h </w:instrText>
            </w:r>
            <w:r w:rsidR="00D639DA">
              <w:rPr>
                <w:noProof/>
                <w:webHidden/>
              </w:rPr>
            </w:r>
            <w:r w:rsidR="00D639DA">
              <w:rPr>
                <w:noProof/>
                <w:webHidden/>
              </w:rPr>
              <w:fldChar w:fldCharType="separate"/>
            </w:r>
            <w:r w:rsidR="00D639DA">
              <w:rPr>
                <w:noProof/>
                <w:webHidden/>
              </w:rPr>
              <w:t>19</w:t>
            </w:r>
            <w:r w:rsidR="00D639DA">
              <w:rPr>
                <w:noProof/>
                <w:webHidden/>
              </w:rPr>
              <w:fldChar w:fldCharType="end"/>
            </w:r>
          </w:hyperlink>
        </w:p>
        <w:p w14:paraId="5E4116D4" w14:textId="23E84C35" w:rsidR="00D639DA" w:rsidRDefault="00000000">
          <w:pPr>
            <w:pStyle w:val="Sumrio1"/>
            <w:rPr>
              <w:rFonts w:asciiTheme="minorHAnsi" w:eastAsiaTheme="minorEastAsia" w:hAnsiTheme="minorHAnsi" w:cstheme="minorBidi"/>
              <w:noProof/>
              <w:sz w:val="22"/>
              <w:szCs w:val="22"/>
            </w:rPr>
          </w:pPr>
          <w:hyperlink w:anchor="_Toc135469235" w:history="1">
            <w:r w:rsidR="00D639DA" w:rsidRPr="00D267FD">
              <w:rPr>
                <w:rStyle w:val="Hyperlink"/>
                <w:noProof/>
              </w:rPr>
              <w:t>13.</w:t>
            </w:r>
            <w:r w:rsidR="00D639DA">
              <w:rPr>
                <w:rFonts w:asciiTheme="minorHAnsi" w:eastAsiaTheme="minorEastAsia" w:hAnsiTheme="minorHAnsi" w:cstheme="minorBidi"/>
                <w:noProof/>
                <w:sz w:val="22"/>
                <w:szCs w:val="22"/>
              </w:rPr>
              <w:tab/>
            </w:r>
            <w:r w:rsidR="00D639DA" w:rsidRPr="00D267FD">
              <w:rPr>
                <w:rStyle w:val="Hyperlink"/>
                <w:noProof/>
              </w:rPr>
              <w:t>DA IMPUGNAÇÃO AO EDITAL E DO PEDIDO DE ESCLARECIMENTO</w:t>
            </w:r>
            <w:r w:rsidR="00D639DA">
              <w:rPr>
                <w:noProof/>
                <w:webHidden/>
              </w:rPr>
              <w:tab/>
            </w:r>
            <w:r w:rsidR="00D639DA">
              <w:rPr>
                <w:noProof/>
                <w:webHidden/>
              </w:rPr>
              <w:fldChar w:fldCharType="begin"/>
            </w:r>
            <w:r w:rsidR="00D639DA">
              <w:rPr>
                <w:noProof/>
                <w:webHidden/>
              </w:rPr>
              <w:instrText xml:space="preserve"> PAGEREF _Toc135469235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0215A553" w14:textId="2553E0CA" w:rsidR="00D639DA" w:rsidRDefault="00000000">
          <w:pPr>
            <w:pStyle w:val="Sumrio1"/>
            <w:rPr>
              <w:rFonts w:asciiTheme="minorHAnsi" w:eastAsiaTheme="minorEastAsia" w:hAnsiTheme="minorHAnsi" w:cstheme="minorBidi"/>
              <w:noProof/>
              <w:sz w:val="22"/>
              <w:szCs w:val="22"/>
            </w:rPr>
          </w:pPr>
          <w:hyperlink w:anchor="_Toc135469236" w:history="1">
            <w:r w:rsidR="00D639DA" w:rsidRPr="00D267FD">
              <w:rPr>
                <w:rStyle w:val="Hyperlink"/>
                <w:noProof/>
              </w:rPr>
              <w:t>14.</w:t>
            </w:r>
            <w:r w:rsidR="00D639DA">
              <w:rPr>
                <w:rFonts w:asciiTheme="minorHAnsi" w:eastAsiaTheme="minorEastAsia" w:hAnsiTheme="minorHAnsi" w:cstheme="minorBidi"/>
                <w:noProof/>
                <w:sz w:val="22"/>
                <w:szCs w:val="22"/>
              </w:rPr>
              <w:tab/>
            </w:r>
            <w:r w:rsidR="00D639DA" w:rsidRPr="00D267FD">
              <w:rPr>
                <w:rStyle w:val="Hyperlink"/>
                <w:noProof/>
              </w:rPr>
              <w:t>DAS DISPOSIÇÕES GERAIS</w:t>
            </w:r>
            <w:r w:rsidR="00D639DA">
              <w:rPr>
                <w:noProof/>
                <w:webHidden/>
              </w:rPr>
              <w:tab/>
            </w:r>
            <w:r w:rsidR="00D639DA">
              <w:rPr>
                <w:noProof/>
                <w:webHidden/>
              </w:rPr>
              <w:fldChar w:fldCharType="begin"/>
            </w:r>
            <w:r w:rsidR="00D639DA">
              <w:rPr>
                <w:noProof/>
                <w:webHidden/>
              </w:rPr>
              <w:instrText xml:space="preserve"> PAGEREF _Toc135469236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3C969B82" w14:textId="1374209F" w:rsidR="003F579D" w:rsidRPr="006E1990" w:rsidRDefault="003F579D" w:rsidP="003F579D">
          <w:pPr>
            <w:rPr>
              <w:rFonts w:ascii="Arial" w:hAnsi="Arial" w:cs="Arial"/>
              <w:b/>
              <w:bCs/>
              <w:sz w:val="22"/>
              <w:szCs w:val="22"/>
            </w:rPr>
          </w:pPr>
          <w:r w:rsidRPr="006E1990">
            <w:rPr>
              <w:rFonts w:ascii="Arial" w:hAnsi="Arial" w:cs="Arial"/>
              <w:b/>
              <w:bCs/>
              <w:sz w:val="22"/>
              <w:szCs w:val="22"/>
            </w:rPr>
            <w:fldChar w:fldCharType="end"/>
          </w:r>
        </w:p>
      </w:sdtContent>
    </w:sdt>
    <w:p w14:paraId="632273BE" w14:textId="44B57903" w:rsidR="00355BB3" w:rsidRDefault="00355BB3">
      <w:pPr>
        <w:rPr>
          <w:rFonts w:ascii="Arial" w:hAnsi="Arial" w:cs="Arial"/>
          <w:b/>
          <w:bCs/>
          <w:color w:val="5B5B5F"/>
          <w:sz w:val="28"/>
          <w:szCs w:val="28"/>
        </w:rPr>
      </w:pPr>
      <w:r>
        <w:rPr>
          <w:rFonts w:ascii="Arial" w:hAnsi="Arial" w:cs="Arial"/>
          <w:b/>
          <w:bCs/>
          <w:color w:val="5B5B5F"/>
          <w:sz w:val="28"/>
          <w:szCs w:val="28"/>
        </w:rPr>
        <w:br w:type="page"/>
      </w:r>
    </w:p>
    <w:p w14:paraId="439C8AAA" w14:textId="77777777" w:rsidR="004A2359" w:rsidRDefault="004A2359" w:rsidP="004A2359">
      <w:pPr>
        <w:pBdr>
          <w:top w:val="nil"/>
          <w:left w:val="nil"/>
          <w:bottom w:val="nil"/>
          <w:right w:val="nil"/>
          <w:between w:val="nil"/>
        </w:pBdr>
        <w:spacing w:line="288" w:lineRule="auto"/>
        <w:jc w:val="center"/>
        <w:rPr>
          <w:rFonts w:ascii="Arial" w:eastAsia="Arial" w:hAnsi="Arial" w:cs="Arial"/>
          <w:color w:val="000000"/>
          <w:sz w:val="22"/>
          <w:szCs w:val="22"/>
        </w:rPr>
      </w:pPr>
    </w:p>
    <w:p w14:paraId="4817CA24" w14:textId="43BF28E3" w:rsidR="004A2359" w:rsidRDefault="003F76E6" w:rsidP="004A2359">
      <w:pPr>
        <w:pBdr>
          <w:top w:val="nil"/>
          <w:left w:val="nil"/>
          <w:bottom w:val="nil"/>
          <w:right w:val="nil"/>
          <w:between w:val="nil"/>
        </w:pBdr>
        <w:spacing w:line="288" w:lineRule="auto"/>
        <w:jc w:val="center"/>
        <w:rPr>
          <w:rFonts w:ascii="Arial" w:eastAsia="Arial" w:hAnsi="Arial" w:cs="Arial"/>
          <w:color w:val="000000"/>
          <w:sz w:val="22"/>
          <w:szCs w:val="22"/>
        </w:rPr>
      </w:pPr>
      <w:r>
        <w:rPr>
          <w:noProof/>
        </w:rPr>
        <w:drawing>
          <wp:inline distT="0" distB="0" distL="0" distR="0" wp14:anchorId="4EF878B2" wp14:editId="16843915">
            <wp:extent cx="838200" cy="870942"/>
            <wp:effectExtent l="0" t="0" r="0" b="5715"/>
            <wp:docPr id="259425486" name="Imagem 1" descr="Armas Nacionais — Planal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as Nacionais — Planalto"/>
                    <pic:cNvPicPr>
                      <a:picLocks noChangeAspect="1" noChangeArrowheads="1"/>
                    </pic:cNvPicPr>
                  </pic:nvPicPr>
                  <pic:blipFill rotWithShape="1">
                    <a:blip r:embed="rId14">
                      <a:extLst>
                        <a:ext uri="{28A0092B-C50C-407E-A947-70E740481C1C}">
                          <a14:useLocalDpi xmlns:a14="http://schemas.microsoft.com/office/drawing/2010/main" val="0"/>
                        </a:ext>
                      </a:extLst>
                    </a:blip>
                    <a:srcRect l="13610" t="10651" r="10651" b="10651"/>
                    <a:stretch/>
                  </pic:blipFill>
                  <pic:spPr bwMode="auto">
                    <a:xfrm>
                      <a:off x="0" y="0"/>
                      <a:ext cx="846444" cy="879508"/>
                    </a:xfrm>
                    <a:prstGeom prst="rect">
                      <a:avLst/>
                    </a:prstGeom>
                    <a:noFill/>
                    <a:ln>
                      <a:noFill/>
                    </a:ln>
                    <a:extLst>
                      <a:ext uri="{53640926-AAD7-44D8-BBD7-CCE9431645EC}">
                        <a14:shadowObscured xmlns:a14="http://schemas.microsoft.com/office/drawing/2010/main"/>
                      </a:ext>
                    </a:extLst>
                  </pic:spPr>
                </pic:pic>
              </a:graphicData>
            </a:graphic>
          </wp:inline>
        </w:drawing>
      </w:r>
    </w:p>
    <w:p w14:paraId="0498834E" w14:textId="77777777" w:rsidR="004A2359" w:rsidRPr="003F76E6" w:rsidRDefault="004A2359" w:rsidP="004A2359">
      <w:pPr>
        <w:pBdr>
          <w:top w:val="nil"/>
          <w:left w:val="nil"/>
          <w:bottom w:val="nil"/>
          <w:right w:val="nil"/>
          <w:between w:val="nil"/>
        </w:pBdr>
        <w:spacing w:line="288" w:lineRule="auto"/>
        <w:jc w:val="center"/>
        <w:rPr>
          <w:rFonts w:ascii="Arial" w:eastAsia="Arial" w:hAnsi="Arial" w:cs="Arial"/>
          <w:color w:val="000000"/>
          <w:sz w:val="10"/>
          <w:szCs w:val="10"/>
        </w:rPr>
      </w:pPr>
    </w:p>
    <w:p w14:paraId="269351A5" w14:textId="3F85A1AF" w:rsidR="004A2359" w:rsidRDefault="004A2359" w:rsidP="004A2359">
      <w:pPr>
        <w:pBdr>
          <w:top w:val="nil"/>
          <w:left w:val="nil"/>
          <w:bottom w:val="nil"/>
          <w:right w:val="nil"/>
          <w:between w:val="nil"/>
        </w:pBdr>
        <w:spacing w:line="288" w:lineRule="auto"/>
        <w:jc w:val="center"/>
        <w:rPr>
          <w:color w:val="000000"/>
        </w:rPr>
      </w:pPr>
      <w:r>
        <w:rPr>
          <w:rFonts w:ascii="Arial" w:eastAsia="Arial" w:hAnsi="Arial" w:cs="Arial"/>
          <w:color w:val="000000"/>
          <w:sz w:val="22"/>
          <w:szCs w:val="22"/>
        </w:rPr>
        <w:t>Ministério da Educação</w:t>
      </w:r>
    </w:p>
    <w:p w14:paraId="7CAFFB02" w14:textId="77777777" w:rsidR="004A2359" w:rsidRDefault="004A2359" w:rsidP="004A2359">
      <w:pPr>
        <w:pBdr>
          <w:top w:val="nil"/>
          <w:left w:val="nil"/>
          <w:bottom w:val="nil"/>
          <w:right w:val="nil"/>
          <w:between w:val="nil"/>
        </w:pBdr>
        <w:spacing w:line="288" w:lineRule="auto"/>
        <w:jc w:val="center"/>
        <w:rPr>
          <w:color w:val="000000"/>
        </w:rPr>
      </w:pPr>
      <w:r>
        <w:rPr>
          <w:rFonts w:ascii="Arial" w:eastAsia="Arial" w:hAnsi="Arial" w:cs="Arial"/>
          <w:color w:val="000000"/>
          <w:sz w:val="22"/>
          <w:szCs w:val="22"/>
        </w:rPr>
        <w:t>Secretaria de Educação Profissional e Tecnológica</w:t>
      </w:r>
    </w:p>
    <w:p w14:paraId="7231A7EE" w14:textId="47026D6D" w:rsidR="003C7A23" w:rsidRDefault="004A2359" w:rsidP="004A2359">
      <w:pPr>
        <w:pStyle w:val="Cabealho"/>
        <w:spacing w:after="120"/>
        <w:jc w:val="center"/>
        <w:rPr>
          <w:rFonts w:ascii="Arial" w:eastAsia="Arial" w:hAnsi="Arial" w:cs="Arial"/>
          <w:color w:val="000000"/>
          <w:sz w:val="22"/>
          <w:szCs w:val="22"/>
        </w:rPr>
      </w:pPr>
      <w:r>
        <w:rPr>
          <w:rFonts w:ascii="Arial" w:eastAsia="Arial" w:hAnsi="Arial" w:cs="Arial"/>
          <w:color w:val="000000"/>
          <w:sz w:val="22"/>
          <w:szCs w:val="22"/>
        </w:rPr>
        <w:t xml:space="preserve">Instituto Federal Catarinense – </w:t>
      </w:r>
      <w:r w:rsidRPr="00A160A5">
        <w:rPr>
          <w:rFonts w:ascii="Arial" w:eastAsia="Arial" w:hAnsi="Arial" w:cs="Arial"/>
          <w:color w:val="FF0000"/>
          <w:sz w:val="22"/>
          <w:szCs w:val="22"/>
        </w:rPr>
        <w:t>Campus/Reitoria</w:t>
      </w:r>
    </w:p>
    <w:p w14:paraId="264A0A99" w14:textId="77777777" w:rsidR="004A2359" w:rsidRPr="004A2359" w:rsidRDefault="004A2359" w:rsidP="003F76E6">
      <w:pPr>
        <w:pStyle w:val="Cabealho"/>
        <w:tabs>
          <w:tab w:val="clear" w:pos="4252"/>
        </w:tabs>
        <w:spacing w:after="120"/>
        <w:jc w:val="center"/>
      </w:pPr>
    </w:p>
    <w:p w14:paraId="79841B6D" w14:textId="3E294AF7" w:rsidR="008F330B" w:rsidRPr="006E1990" w:rsidRDefault="003C7A23" w:rsidP="003F76E6">
      <w:pPr>
        <w:spacing w:before="120" w:after="120"/>
        <w:jc w:val="center"/>
        <w:rPr>
          <w:rFonts w:ascii="Arial" w:eastAsia="Times New Roman" w:hAnsi="Arial" w:cs="Arial"/>
          <w:b/>
          <w:color w:val="000000"/>
          <w:sz w:val="20"/>
          <w:szCs w:val="20"/>
        </w:rPr>
      </w:pPr>
      <w:r w:rsidRPr="006E1990">
        <w:rPr>
          <w:rFonts w:ascii="Arial" w:hAnsi="Arial" w:cs="Arial"/>
          <w:b/>
          <w:color w:val="000000"/>
          <w:sz w:val="20"/>
          <w:szCs w:val="20"/>
        </w:rPr>
        <w:t>PREGÃO ELETRÔNICO Nº ....../20...</w:t>
      </w:r>
    </w:p>
    <w:p w14:paraId="1CC7C9FE" w14:textId="77777777" w:rsidR="003C7A23" w:rsidRPr="006E1990" w:rsidRDefault="003C7A23" w:rsidP="003F76E6">
      <w:pPr>
        <w:spacing w:before="120" w:after="120"/>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p>
    <w:p w14:paraId="379CE23A" w14:textId="77777777" w:rsidR="003C7A23" w:rsidRPr="006E1990" w:rsidRDefault="003C7A23" w:rsidP="00FB673C">
      <w:pPr>
        <w:spacing w:before="120" w:after="120"/>
        <w:ind w:firstLine="567"/>
        <w:jc w:val="center"/>
        <w:rPr>
          <w:rFonts w:ascii="Arial" w:hAnsi="Arial" w:cs="Arial"/>
          <w:b/>
          <w:color w:val="000000"/>
          <w:sz w:val="20"/>
          <w:szCs w:val="20"/>
        </w:rPr>
      </w:pPr>
    </w:p>
    <w:p w14:paraId="189F9374" w14:textId="1DE362E7" w:rsidR="003C7A23" w:rsidRDefault="003C7A23" w:rsidP="003F76E6">
      <w:pPr>
        <w:pStyle w:val="Nivel2"/>
        <w:numPr>
          <w:ilvl w:val="0"/>
          <w:numId w:val="0"/>
        </w:numPr>
        <w:spacing w:line="240" w:lineRule="auto"/>
        <w:rPr>
          <w:rFonts w:eastAsia="Times New Roman"/>
        </w:rPr>
      </w:pPr>
      <w:r w:rsidRPr="006E1990">
        <w:t xml:space="preserve">Torna-se público que o(a) ...................... </w:t>
      </w:r>
      <w:r w:rsidRPr="009A6897">
        <w:rPr>
          <w:color w:val="FF0000"/>
        </w:rPr>
        <w:t>(</w:t>
      </w:r>
      <w:r w:rsidRPr="009A6897">
        <w:rPr>
          <w:i/>
          <w:color w:val="FF0000"/>
        </w:rPr>
        <w:t>órgão ou entidade pública</w:t>
      </w:r>
      <w:r w:rsidRPr="009A6897">
        <w:rPr>
          <w:color w:val="FF0000"/>
        </w:rPr>
        <w:t>)</w:t>
      </w:r>
      <w:r w:rsidRPr="006E1990">
        <w:t xml:space="preserve">, por meio do(a) ............................................ </w:t>
      </w:r>
      <w:r w:rsidRPr="009A6897">
        <w:rPr>
          <w:color w:val="FF0000"/>
        </w:rPr>
        <w:t>(</w:t>
      </w:r>
      <w:r w:rsidRPr="009A6897">
        <w:rPr>
          <w:i/>
          <w:color w:val="FF0000"/>
        </w:rPr>
        <w:t>setor responsável pelas licitações</w:t>
      </w:r>
      <w:r w:rsidRPr="009A6897">
        <w:rPr>
          <w:color w:val="FF0000"/>
        </w:rPr>
        <w:t>)</w:t>
      </w:r>
      <w:r w:rsidRPr="006E1990">
        <w:t xml:space="preserve">, sediado(a) .............................. </w:t>
      </w:r>
      <w:r w:rsidRPr="009A6897">
        <w:rPr>
          <w:color w:val="FF0000"/>
        </w:rPr>
        <w:t>(</w:t>
      </w:r>
      <w:r w:rsidRPr="009A6897">
        <w:rPr>
          <w:i/>
          <w:color w:val="FF0000"/>
        </w:rPr>
        <w:t>endereço</w:t>
      </w:r>
      <w:r w:rsidRPr="009A6897">
        <w:rPr>
          <w:color w:val="FF0000"/>
        </w:rPr>
        <w:t>)</w:t>
      </w:r>
      <w:r w:rsidRPr="006E1990">
        <w:t>, realizará licitação</w:t>
      </w:r>
      <w:r w:rsidRPr="007103E1">
        <w:t>,</w:t>
      </w:r>
      <w:r w:rsidR="007103E1" w:rsidRPr="007103E1">
        <w:t xml:space="preserve"> </w:t>
      </w:r>
      <w:r w:rsidR="007103E1" w:rsidRPr="007103E1">
        <w:rPr>
          <w:highlight w:val="cyan"/>
        </w:rPr>
        <w:t>para registro de preços</w:t>
      </w:r>
      <w:r w:rsidR="007103E1">
        <w:t>,</w:t>
      </w:r>
      <w:r w:rsidRPr="006E1990">
        <w:t xml:space="preserve"> na modalidade PREGÃO, na forma ELETRÔNICA,</w:t>
      </w:r>
      <w:r w:rsidRPr="006E1990">
        <w:rPr>
          <w:rFonts w:eastAsia="Times New Roman"/>
        </w:rPr>
        <w:t xml:space="preserve"> </w:t>
      </w:r>
      <w:r w:rsidRPr="006E1990">
        <w:t xml:space="preserve">nos termos da </w:t>
      </w:r>
      <w:hyperlink r:id="rId15" w:history="1">
        <w:r w:rsidRPr="006E1990">
          <w:rPr>
            <w:rStyle w:val="Hyperlink"/>
          </w:rPr>
          <w:t>Lei nº 14.133, de</w:t>
        </w:r>
        <w:r w:rsidR="007103E1">
          <w:rPr>
            <w:rStyle w:val="Hyperlink"/>
          </w:rPr>
          <w:t xml:space="preserve"> 1º de abril de</w:t>
        </w:r>
        <w:r w:rsidRPr="006E1990">
          <w:rPr>
            <w:rStyle w:val="Hyperlink"/>
          </w:rPr>
          <w:t xml:space="preserve"> 2021</w:t>
        </w:r>
      </w:hyperlink>
      <w:r w:rsidRPr="006E1990">
        <w:t xml:space="preserve">, </w:t>
      </w:r>
      <w:r w:rsidR="007103E1" w:rsidRPr="007103E1">
        <w:rPr>
          <w:highlight w:val="cyan"/>
        </w:rPr>
        <w:t>do Decreto nº 11.462, de 31 de março de 2023</w:t>
      </w:r>
      <w:r w:rsidR="007103E1">
        <w:t xml:space="preserve">, </w:t>
      </w:r>
      <w:r w:rsidRPr="006E1990">
        <w:t>e demais legislação aplicável e, ainda, de acordo com as condições estabelecidas neste Edital</w:t>
      </w:r>
      <w:r w:rsidRPr="006E1990">
        <w:rPr>
          <w:rFonts w:eastAsia="Times New Roman"/>
        </w:rPr>
        <w:t>.</w:t>
      </w:r>
    </w:p>
    <w:p w14:paraId="0C17E254" w14:textId="77777777" w:rsidR="003C2386" w:rsidRPr="006E1990" w:rsidRDefault="003C2386" w:rsidP="00FB673C">
      <w:pPr>
        <w:pStyle w:val="Nivel2"/>
        <w:numPr>
          <w:ilvl w:val="0"/>
          <w:numId w:val="0"/>
        </w:numPr>
        <w:spacing w:line="240" w:lineRule="auto"/>
        <w:ind w:firstLine="1134"/>
        <w:rPr>
          <w:rFonts w:eastAsia="Times New Roman"/>
        </w:rPr>
      </w:pPr>
    </w:p>
    <w:p w14:paraId="00B217AE" w14:textId="77777777" w:rsidR="003C7A23" w:rsidRPr="006E1990" w:rsidRDefault="003C7A23" w:rsidP="003C2386">
      <w:pPr>
        <w:pStyle w:val="Nivel01"/>
        <w:rPr>
          <w:lang w:eastAsia="en-US"/>
        </w:rPr>
      </w:pPr>
      <w:bookmarkStart w:id="2" w:name="_Toc135469223"/>
      <w:r w:rsidRPr="006E1990">
        <w:rPr>
          <w:lang w:eastAsia="en-US"/>
        </w:rPr>
        <w:t>DO OBJETO</w:t>
      </w:r>
      <w:bookmarkEnd w:id="2"/>
    </w:p>
    <w:p w14:paraId="4B43170C" w14:textId="15728F93" w:rsidR="003C7A23" w:rsidRPr="006E1990" w:rsidRDefault="003C7A23" w:rsidP="00FB673C">
      <w:pPr>
        <w:pStyle w:val="Nivel2"/>
        <w:spacing w:line="240" w:lineRule="auto"/>
      </w:pPr>
      <w:r w:rsidRPr="006E1990">
        <w:t xml:space="preserve">O objeto da presente licitação é a prestação do serviço de </w:t>
      </w:r>
      <w:r w:rsidRPr="006E1990">
        <w:rPr>
          <w:color w:val="FF0000"/>
        </w:rPr>
        <w:t>.........................</w:t>
      </w:r>
      <w:r w:rsidRPr="006E1990">
        <w:t>conforme condições, quantidades e exigências estabelecidas neste Edital e seus anexos.</w:t>
      </w:r>
    </w:p>
    <w:p w14:paraId="67D800F9" w14:textId="77777777" w:rsidR="003C7A23" w:rsidRPr="00E5498B" w:rsidRDefault="003C7A23" w:rsidP="00FB673C">
      <w:pPr>
        <w:pStyle w:val="Nvel2-Red"/>
        <w:spacing w:line="240" w:lineRule="auto"/>
      </w:pPr>
      <w:commentRangeStart w:id="3"/>
      <w:r w:rsidRPr="00E5498B">
        <w:t>A licitação será dividida em itens, conforme tabela constante do Termo de Referência, facultando-se ao licitante a participação em quantos itens forem de seu interesse.</w:t>
      </w:r>
    </w:p>
    <w:p w14:paraId="64AA3F0D" w14:textId="10DE0FD1" w:rsidR="003C7A23" w:rsidRPr="006E1990" w:rsidRDefault="003C7A23" w:rsidP="00FB673C">
      <w:pPr>
        <w:spacing w:before="120" w:after="120"/>
        <w:jc w:val="center"/>
        <w:rPr>
          <w:rFonts w:ascii="Arial" w:hAnsi="Arial" w:cs="Arial"/>
          <w:b/>
          <w:bCs/>
          <w:iCs/>
          <w:color w:val="FF0000"/>
          <w:sz w:val="20"/>
          <w:szCs w:val="20"/>
          <w:u w:val="single"/>
        </w:rPr>
      </w:pPr>
      <w:r w:rsidRPr="006E1990">
        <w:rPr>
          <w:rFonts w:ascii="Arial" w:hAnsi="Arial" w:cs="Arial"/>
          <w:b/>
          <w:bCs/>
          <w:iCs/>
          <w:color w:val="FF0000"/>
          <w:sz w:val="20"/>
          <w:szCs w:val="20"/>
          <w:u w:val="single"/>
        </w:rPr>
        <w:t>OU</w:t>
      </w:r>
    </w:p>
    <w:p w14:paraId="7241B375" w14:textId="77777777" w:rsidR="003C7A23" w:rsidRPr="006E1990" w:rsidRDefault="003C7A23" w:rsidP="00FB673C">
      <w:pPr>
        <w:pStyle w:val="Nvel2-Red"/>
        <w:spacing w:line="240" w:lineRule="auto"/>
      </w:pPr>
      <w:r w:rsidRPr="006E1990">
        <w:t>A licitação será realizada em único item.</w:t>
      </w:r>
    </w:p>
    <w:p w14:paraId="5D8E7242" w14:textId="77777777" w:rsidR="003C7A23" w:rsidRPr="006E1990" w:rsidRDefault="003C7A23" w:rsidP="00FB673C">
      <w:pPr>
        <w:spacing w:before="120" w:after="120"/>
        <w:jc w:val="center"/>
        <w:rPr>
          <w:rFonts w:ascii="Arial" w:hAnsi="Arial" w:cs="Arial"/>
          <w:b/>
          <w:bCs/>
          <w:iCs/>
          <w:color w:val="FF0000"/>
          <w:sz w:val="20"/>
          <w:szCs w:val="20"/>
          <w:u w:val="single"/>
        </w:rPr>
      </w:pPr>
      <w:r w:rsidRPr="006E1990">
        <w:rPr>
          <w:rFonts w:ascii="Arial" w:hAnsi="Arial" w:cs="Arial"/>
          <w:b/>
          <w:bCs/>
          <w:iCs/>
          <w:color w:val="FF0000"/>
          <w:sz w:val="20"/>
          <w:szCs w:val="20"/>
          <w:u w:val="single"/>
        </w:rPr>
        <w:t>OU</w:t>
      </w:r>
    </w:p>
    <w:p w14:paraId="3CC23767" w14:textId="77777777" w:rsidR="003C7A23" w:rsidRPr="006E1990" w:rsidRDefault="003C7A23" w:rsidP="00FB673C">
      <w:pPr>
        <w:pStyle w:val="Nvel2-Red"/>
        <w:spacing w:line="240" w:lineRule="auto"/>
      </w:pPr>
      <w:commentRangeStart w:id="4"/>
      <w:r w:rsidRPr="006E1990">
        <w:t>A licitação será dividida em grupos, formados por um ou mais itens, conforme tabela constante do Termo de Referência, facultando-se ao licitante a participação em quantos grupos forem de seu interesse, devendo oferecer proposta para todos os itens que os compõem.</w:t>
      </w:r>
      <w:commentRangeEnd w:id="4"/>
      <w:r w:rsidR="00B51DE4">
        <w:rPr>
          <w:rStyle w:val="Refdecomentrio"/>
          <w:rFonts w:ascii="Ecofont_Spranq_eco_Sans" w:hAnsi="Ecofont_Spranq_eco_Sans" w:cs="Tahoma"/>
          <w:color w:val="auto"/>
        </w:rPr>
        <w:commentReference w:id="4"/>
      </w:r>
    </w:p>
    <w:p w14:paraId="01D433B4" w14:textId="77777777" w:rsidR="003C7A23" w:rsidRPr="006E1990" w:rsidRDefault="003C7A23" w:rsidP="00FB673C">
      <w:pPr>
        <w:spacing w:before="120" w:after="120"/>
        <w:jc w:val="center"/>
        <w:rPr>
          <w:rFonts w:ascii="Arial" w:hAnsi="Arial" w:cs="Arial"/>
          <w:b/>
          <w:bCs/>
          <w:iCs/>
          <w:color w:val="FF0000"/>
          <w:sz w:val="20"/>
          <w:szCs w:val="20"/>
          <w:u w:val="single"/>
        </w:rPr>
      </w:pPr>
      <w:commentRangeStart w:id="5"/>
      <w:r w:rsidRPr="006E1990">
        <w:rPr>
          <w:rFonts w:ascii="Arial" w:hAnsi="Arial" w:cs="Arial"/>
          <w:b/>
          <w:bCs/>
          <w:iCs/>
          <w:color w:val="FF0000"/>
          <w:sz w:val="20"/>
          <w:szCs w:val="20"/>
          <w:u w:val="single"/>
        </w:rPr>
        <w:t>OU</w:t>
      </w:r>
    </w:p>
    <w:p w14:paraId="44D0263B" w14:textId="3E52BB0C" w:rsidR="003C7A23" w:rsidRDefault="003C7A23" w:rsidP="00FB673C">
      <w:pPr>
        <w:pStyle w:val="Nvel2-Red"/>
        <w:spacing w:line="240" w:lineRule="auto"/>
      </w:pPr>
      <w:r w:rsidRPr="006E1990">
        <w:t>A licitação será realizada em grupo único, formados por .... itens, conforme tabela constante no Termo de Referência, devendo o licitante oferecer proposta para todos os itens que o compõem.</w:t>
      </w:r>
      <w:commentRangeEnd w:id="3"/>
      <w:r w:rsidR="00EC7169" w:rsidRPr="006E1990">
        <w:rPr>
          <w:rStyle w:val="Refdecomentrio"/>
          <w:color w:val="auto"/>
        </w:rPr>
        <w:commentReference w:id="3"/>
      </w:r>
      <w:commentRangeEnd w:id="5"/>
      <w:r w:rsidR="00B51DE4">
        <w:rPr>
          <w:rStyle w:val="Refdecomentrio"/>
          <w:rFonts w:ascii="Ecofont_Spranq_eco_Sans" w:hAnsi="Ecofont_Spranq_eco_Sans" w:cs="Tahoma"/>
          <w:color w:val="auto"/>
        </w:rPr>
        <w:commentReference w:id="5"/>
      </w:r>
    </w:p>
    <w:p w14:paraId="15FC0B68" w14:textId="77777777" w:rsidR="003C2386" w:rsidRDefault="003C2386" w:rsidP="003C2386">
      <w:pPr>
        <w:pStyle w:val="Nvel2-Red"/>
        <w:numPr>
          <w:ilvl w:val="0"/>
          <w:numId w:val="0"/>
        </w:numPr>
        <w:spacing w:line="240" w:lineRule="auto"/>
        <w:ind w:left="1134"/>
      </w:pPr>
    </w:p>
    <w:p w14:paraId="09453385" w14:textId="5FAE7E0C" w:rsidR="007103E1" w:rsidRPr="007103E1" w:rsidRDefault="007103E1" w:rsidP="003C2386">
      <w:pPr>
        <w:pStyle w:val="Nivel01"/>
        <w:rPr>
          <w:highlight w:val="cyan"/>
        </w:rPr>
      </w:pPr>
      <w:bookmarkStart w:id="6" w:name="_Toc135469224"/>
      <w:commentRangeStart w:id="7"/>
      <w:r w:rsidRPr="007103E1">
        <w:rPr>
          <w:highlight w:val="cyan"/>
        </w:rPr>
        <w:t xml:space="preserve">DO REGISTRO DE PREÇOS </w:t>
      </w:r>
      <w:commentRangeEnd w:id="7"/>
      <w:r w:rsidR="008E7D8A">
        <w:rPr>
          <w:rStyle w:val="Refdecomentrio"/>
        </w:rPr>
        <w:commentReference w:id="7"/>
      </w:r>
      <w:bookmarkEnd w:id="6"/>
    </w:p>
    <w:p w14:paraId="3ED61FCD" w14:textId="77C6073B" w:rsidR="007103E1" w:rsidRDefault="007103E1" w:rsidP="00FB673C">
      <w:pPr>
        <w:pStyle w:val="Nivel2"/>
        <w:spacing w:line="240" w:lineRule="auto"/>
      </w:pPr>
      <w:r w:rsidRPr="007103E1">
        <w:rPr>
          <w:highlight w:val="cyan"/>
        </w:rPr>
        <w:t>As regras referentes aos órgãos gerenciador e participantes, bem como a eventuais adesões são as que constam da minuta de Ata de Registro de Preços</w:t>
      </w:r>
      <w:r w:rsidR="008E7D8A">
        <w:t>.</w:t>
      </w:r>
    </w:p>
    <w:p w14:paraId="73F24C03" w14:textId="77777777" w:rsidR="003C2386" w:rsidRPr="007103E1" w:rsidRDefault="003C2386" w:rsidP="003C2386">
      <w:pPr>
        <w:pStyle w:val="Nivel2"/>
        <w:numPr>
          <w:ilvl w:val="0"/>
          <w:numId w:val="0"/>
        </w:numPr>
        <w:spacing w:line="240" w:lineRule="auto"/>
        <w:ind w:left="1134"/>
      </w:pPr>
    </w:p>
    <w:p w14:paraId="362AFB15" w14:textId="77777777" w:rsidR="003C7A23" w:rsidRPr="006E1990" w:rsidRDefault="003C7A23" w:rsidP="003C2386">
      <w:pPr>
        <w:pStyle w:val="Nivel01"/>
      </w:pPr>
      <w:bookmarkStart w:id="8" w:name="_Toc135469225"/>
      <w:r w:rsidRPr="006E1990">
        <w:t>DA PARTICIPAÇÃO NA LICITAÇÃO</w:t>
      </w:r>
      <w:bookmarkEnd w:id="8"/>
    </w:p>
    <w:p w14:paraId="6CFE3240" w14:textId="3755F044" w:rsidR="00FE2690" w:rsidRDefault="00FE2690" w:rsidP="00FB673C">
      <w:pPr>
        <w:pStyle w:val="Nivel2"/>
        <w:spacing w:line="240" w:lineRule="auto"/>
      </w:pPr>
      <w:bookmarkStart w:id="9" w:name="_Hlk135302270"/>
      <w:r w:rsidRPr="00FE2690">
        <w:t>Poderão participar deste Pregão os interessados que estiverem previamente credenciados no Sistema de Cadastramento Unificado de Fornecedores - SICAF e no Sistema de Compras do Governo Federal (</w:t>
      </w:r>
      <w:hyperlink r:id="rId16" w:history="1">
        <w:r w:rsidRPr="00782A77">
          <w:rPr>
            <w:rStyle w:val="Hyperlink"/>
          </w:rPr>
          <w:t>www.gov.br/compras</w:t>
        </w:r>
      </w:hyperlink>
      <w:r w:rsidRPr="00FE2690">
        <w:t>).</w:t>
      </w:r>
      <w:bookmarkEnd w:id="9"/>
    </w:p>
    <w:p w14:paraId="5604E69A" w14:textId="0FAD3820" w:rsidR="003C7A23" w:rsidRPr="00782A77" w:rsidRDefault="003C7A23" w:rsidP="003C2386">
      <w:pPr>
        <w:pStyle w:val="Nivel3"/>
        <w:spacing w:line="240" w:lineRule="auto"/>
      </w:pPr>
      <w:r w:rsidRPr="00264555">
        <w:t>O</w:t>
      </w:r>
      <w:bookmarkStart w:id="10" w:name="_Hlk135304247"/>
      <w:r w:rsidRPr="00264555">
        <w:t xml:space="preserve">s </w:t>
      </w:r>
      <w:r w:rsidRPr="00535637">
        <w:t>interessados</w:t>
      </w:r>
      <w:r w:rsidRPr="00264555">
        <w:t xml:space="preserve"> deverão atender às condições exigidas no cadastramento no Sicaf até o terceiro dia útil anterior à data prevista para recebimento das propostas.</w:t>
      </w:r>
    </w:p>
    <w:bookmarkEnd w:id="10"/>
    <w:p w14:paraId="150F85FA" w14:textId="77777777" w:rsidR="003C7A23" w:rsidRPr="00535637" w:rsidRDefault="003C7A23" w:rsidP="00FB673C">
      <w:pPr>
        <w:pStyle w:val="Nivel2"/>
        <w:spacing w:line="240" w:lineRule="auto"/>
      </w:pPr>
      <w:r w:rsidRPr="00535637">
        <w:lastRenderedPageBreak/>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FB673C">
      <w:pPr>
        <w:pStyle w:val="Nivel2"/>
        <w:spacing w:line="240" w:lineRule="auto"/>
      </w:pPr>
      <w:r w:rsidRPr="00535637">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FB673C">
      <w:pPr>
        <w:pStyle w:val="Nivel2"/>
        <w:spacing w:line="240" w:lineRule="auto"/>
      </w:pPr>
      <w:r w:rsidRPr="58B543D9">
        <w:t xml:space="preserve">A não </w:t>
      </w:r>
      <w:r w:rsidRPr="00535637">
        <w:t>observância</w:t>
      </w:r>
      <w:r w:rsidRPr="58B543D9">
        <w:t xml:space="preserve"> do disposto no item anterior poderá ensejar desclassificação no momento da habilitação.</w:t>
      </w:r>
    </w:p>
    <w:p w14:paraId="0B654A1B" w14:textId="76EF2AF4" w:rsidR="003C7A23" w:rsidRPr="006E1990" w:rsidRDefault="003C7A23" w:rsidP="00FB673C">
      <w:pPr>
        <w:pStyle w:val="Nvel2-Red"/>
        <w:spacing w:line="240" w:lineRule="auto"/>
        <w:rPr>
          <w:rFonts w:eastAsia="Times New Roman"/>
        </w:rPr>
      </w:pPr>
      <w:r w:rsidRPr="58B543D9">
        <w:t xml:space="preserve">Para os itens ....., ....., ....., a participação é exclusiva a microempresas e empresas de pequeno porte, nos termos do </w:t>
      </w:r>
      <w:hyperlink r:id="rId17">
        <w:r w:rsidRPr="58B543D9">
          <w:rPr>
            <w:rStyle w:val="Hyperlink"/>
          </w:rPr>
          <w:t>art. 48 da Lei Complementar nº 123, de 14 de dezembro de 2006</w:t>
        </w:r>
      </w:hyperlink>
      <w:r w:rsidRPr="58B543D9">
        <w:t>.</w:t>
      </w:r>
    </w:p>
    <w:p w14:paraId="47D8A6FB" w14:textId="77777777" w:rsidR="003C7A23" w:rsidRPr="006E1990" w:rsidRDefault="003C7A23" w:rsidP="00FB673C">
      <w:pPr>
        <w:pStyle w:val="Nvel3-R"/>
        <w:spacing w:line="240" w:lineRule="auto"/>
      </w:pPr>
      <w:bookmarkStart w:id="11" w:name="_Ref117015508"/>
      <w:commentRangeStart w:id="12"/>
      <w:r w:rsidRPr="006E1990">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1"/>
      <w:commentRangeEnd w:id="12"/>
      <w:r w:rsidR="007B02C3" w:rsidRPr="006E1990">
        <w:rPr>
          <w:rStyle w:val="Refdecomentrio"/>
          <w:color w:val="auto"/>
        </w:rPr>
        <w:commentReference w:id="12"/>
      </w:r>
    </w:p>
    <w:p w14:paraId="0E744A58" w14:textId="216119E8" w:rsidR="003C7A23" w:rsidRPr="006E1990" w:rsidRDefault="003C7A23" w:rsidP="00FB673C">
      <w:pPr>
        <w:pStyle w:val="Nivel2"/>
        <w:spacing w:line="240" w:lineRule="auto"/>
        <w:rPr>
          <w:rFonts w:eastAsia="Times New Roman"/>
          <w:color w:val="auto"/>
        </w:rPr>
      </w:pPr>
      <w:r w:rsidRPr="58B543D9">
        <w:rPr>
          <w:color w:val="auto"/>
        </w:rPr>
        <w:t xml:space="preserve">Será concedido tratamento favorecido para as microempresas e empresas de pequeno porte, </w:t>
      </w:r>
      <w:commentRangeStart w:id="13"/>
      <w:r w:rsidRPr="58B543D9">
        <w:rPr>
          <w:color w:val="FF0000"/>
        </w:rPr>
        <w:t xml:space="preserve">para as sociedades cooperativas </w:t>
      </w:r>
      <w:r w:rsidRPr="58B543D9">
        <w:rPr>
          <w:rFonts w:eastAsia="Times New Roman"/>
          <w:color w:val="FF0000"/>
        </w:rPr>
        <w:t xml:space="preserve">mencionadas no </w:t>
      </w:r>
      <w:hyperlink r:id="rId18" w:anchor="art16">
        <w:r w:rsidRPr="58B543D9">
          <w:rPr>
            <w:rStyle w:val="Hyperlink"/>
            <w:rFonts w:eastAsia="Times New Roman"/>
          </w:rPr>
          <w:t xml:space="preserve">artigo </w:t>
        </w:r>
        <w:r w:rsidRPr="58B543D9">
          <w:rPr>
            <w:rStyle w:val="Hyperlink"/>
          </w:rPr>
          <w:t>16 da Lei nº 14.133, de 2021</w:t>
        </w:r>
      </w:hyperlink>
      <w:commentRangeEnd w:id="13"/>
      <w:r>
        <w:commentReference w:id="13"/>
      </w:r>
      <w:r w:rsidRPr="58B543D9">
        <w:rPr>
          <w:color w:val="auto"/>
        </w:rPr>
        <w:t xml:space="preserve">, para o agricultor familiar, o produtor rural pessoa física e para o microempreendedor individual - MEI, nos limites previstos da </w:t>
      </w:r>
      <w:hyperlink r:id="rId19">
        <w:r w:rsidRPr="58B543D9">
          <w:rPr>
            <w:rStyle w:val="Hyperlink"/>
          </w:rPr>
          <w:t>Lei Complementar nº 123, de 2006</w:t>
        </w:r>
      </w:hyperlink>
      <w:r w:rsidR="00D433A0" w:rsidRPr="58B543D9">
        <w:rPr>
          <w:color w:val="auto"/>
        </w:rPr>
        <w:t xml:space="preserve"> e do Decreto n.º 8.538, de 2015.</w:t>
      </w:r>
    </w:p>
    <w:p w14:paraId="1E54BE7B" w14:textId="77777777" w:rsidR="003C7A23" w:rsidRPr="006E1990" w:rsidRDefault="003C7A23" w:rsidP="00FB673C">
      <w:pPr>
        <w:pStyle w:val="Nivel2"/>
        <w:spacing w:line="240" w:lineRule="auto"/>
      </w:pPr>
      <w:bookmarkStart w:id="14" w:name="_Ref117000692"/>
      <w:r w:rsidRPr="58B543D9">
        <w:t xml:space="preserve">Não </w:t>
      </w:r>
      <w:r w:rsidRPr="00535637">
        <w:t>poderão</w:t>
      </w:r>
      <w:r w:rsidRPr="58B543D9">
        <w:t xml:space="preserve"> disputar esta licitação:</w:t>
      </w:r>
      <w:bookmarkEnd w:id="14"/>
    </w:p>
    <w:p w14:paraId="341C241D" w14:textId="77777777" w:rsidR="003C7A23" w:rsidRPr="006E1990" w:rsidRDefault="003C7A23" w:rsidP="00FB673C">
      <w:pPr>
        <w:pStyle w:val="Nivel3"/>
        <w:spacing w:line="240" w:lineRule="auto"/>
      </w:pPr>
      <w:bookmarkStart w:id="15" w:name="_Ref113883338"/>
      <w:r w:rsidRPr="006E1990">
        <w:t>aquele que não atenda às condições deste Edital e seu(s) anexo(s);</w:t>
      </w:r>
    </w:p>
    <w:p w14:paraId="36A2458D" w14:textId="77777777" w:rsidR="003C7A23" w:rsidRPr="004A0EA0" w:rsidRDefault="003C7A23" w:rsidP="00FB673C">
      <w:pPr>
        <w:pStyle w:val="Nivel3"/>
        <w:spacing w:line="240" w:lineRule="auto"/>
      </w:pPr>
      <w:bookmarkStart w:id="16" w:name="_Ref114659912"/>
      <w:r w:rsidRPr="004A0EA0">
        <w:t>autor do anteprojeto, do projeto básico ou do projeto executivo, pessoa física ou jurídica, quando a licitação versar sobre serviços ou fornecimento de bens a ele relacionados;</w:t>
      </w:r>
      <w:bookmarkEnd w:id="15"/>
      <w:bookmarkEnd w:id="16"/>
    </w:p>
    <w:p w14:paraId="0A5303F9" w14:textId="77777777" w:rsidR="003C7A23" w:rsidRPr="004A0EA0" w:rsidRDefault="003C7A23" w:rsidP="00FB673C">
      <w:pPr>
        <w:pStyle w:val="Nivel3"/>
        <w:spacing w:line="240" w:lineRule="auto"/>
      </w:pPr>
      <w:bookmarkStart w:id="17" w:name="_Ref114659913"/>
      <w:bookmarkStart w:id="18"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7"/>
      <w:r w:rsidRPr="004A0EA0">
        <w:t xml:space="preserve"> </w:t>
      </w:r>
      <w:bookmarkEnd w:id="18"/>
    </w:p>
    <w:p w14:paraId="2DCC2174" w14:textId="77777777" w:rsidR="003C7A23" w:rsidRPr="006E1990" w:rsidRDefault="003C7A23" w:rsidP="00FB673C">
      <w:pPr>
        <w:pStyle w:val="Nivel3"/>
        <w:spacing w:line="240" w:lineRule="auto"/>
      </w:pPr>
      <w:bookmarkStart w:id="19"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19"/>
    </w:p>
    <w:p w14:paraId="0B2C2940" w14:textId="77777777" w:rsidR="003C7A23" w:rsidRPr="006E1990" w:rsidRDefault="003C7A23" w:rsidP="00FB673C">
      <w:pPr>
        <w:pStyle w:val="Nivel3"/>
        <w:spacing w:line="240" w:lineRule="auto"/>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FB673C">
      <w:pPr>
        <w:pStyle w:val="Nivel3"/>
        <w:spacing w:line="240" w:lineRule="auto"/>
      </w:pPr>
      <w:bookmarkStart w:id="20" w:name="_Ref113883579"/>
      <w:r w:rsidRPr="006E1990">
        <w:t>empresas controladoras, controladas ou coligadas, nos termos da Lei nº 6.404, de 15 de dezembro de 1976, concorrendo entre si;</w:t>
      </w:r>
      <w:bookmarkEnd w:id="20"/>
    </w:p>
    <w:p w14:paraId="3620BBE9" w14:textId="77777777" w:rsidR="003C7A23" w:rsidRPr="006E1990" w:rsidRDefault="003C7A23" w:rsidP="00FB673C">
      <w:pPr>
        <w:pStyle w:val="Nivel3"/>
        <w:spacing w:line="240" w:lineRule="auto"/>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FB673C">
      <w:pPr>
        <w:pStyle w:val="Nivel3"/>
        <w:spacing w:line="240" w:lineRule="auto"/>
      </w:pPr>
      <w:bookmarkStart w:id="21" w:name="_Ref113962336"/>
      <w:r w:rsidRPr="006E1990">
        <w:t xml:space="preserve">agente </w:t>
      </w:r>
      <w:r w:rsidRPr="00535637">
        <w:t>público</w:t>
      </w:r>
      <w:r w:rsidRPr="006E1990">
        <w:t xml:space="preserve"> do órgão ou entidade licitante;</w:t>
      </w:r>
      <w:bookmarkEnd w:id="21"/>
    </w:p>
    <w:p w14:paraId="3F4B2521" w14:textId="77777777" w:rsidR="003C7A23" w:rsidRPr="006E1990" w:rsidRDefault="003C7A23" w:rsidP="00FB673C">
      <w:pPr>
        <w:pStyle w:val="Nvel3-R"/>
        <w:spacing w:line="240" w:lineRule="auto"/>
      </w:pPr>
      <w:commentRangeStart w:id="22"/>
      <w:r w:rsidRPr="006E1990">
        <w:t>pessoas jurídicas reunidas em consórcio;</w:t>
      </w:r>
      <w:commentRangeEnd w:id="22"/>
      <w:r w:rsidR="00593CD6" w:rsidRPr="006E1990">
        <w:rPr>
          <w:rStyle w:val="Refdecomentrio"/>
        </w:rPr>
        <w:commentReference w:id="22"/>
      </w:r>
    </w:p>
    <w:p w14:paraId="58D1E852" w14:textId="77777777" w:rsidR="003C7A23" w:rsidRPr="006E1990" w:rsidRDefault="003C7A23" w:rsidP="00FB673C">
      <w:pPr>
        <w:pStyle w:val="Nivel3"/>
        <w:spacing w:line="240" w:lineRule="auto"/>
      </w:pPr>
      <w:r w:rsidRPr="006E1990">
        <w:t>Organizações da Sociedade Civil de Interesse Público - OSCIP, atuando nessa condição;</w:t>
      </w:r>
    </w:p>
    <w:p w14:paraId="07CA7526" w14:textId="252B8DE2" w:rsidR="003C7A23" w:rsidRPr="006E1990" w:rsidRDefault="003C7A23" w:rsidP="00FB673C">
      <w:pPr>
        <w:pStyle w:val="Nivel3"/>
        <w:spacing w:line="240" w:lineRule="auto"/>
      </w:pPr>
      <w:r w:rsidRPr="006E1990">
        <w:lastRenderedPageBreak/>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0" w:anchor="art9§1" w:history="1">
        <w:r w:rsidRPr="006E1990">
          <w:rPr>
            <w:rStyle w:val="Hyperlink"/>
          </w:rPr>
          <w:t>§ 1º do art. 9º da Lei nº 14.133, de 2021</w:t>
        </w:r>
      </w:hyperlink>
      <w:r w:rsidRPr="006E1990">
        <w:t>.</w:t>
      </w:r>
    </w:p>
    <w:p w14:paraId="7CFCE0BB" w14:textId="70CF7F8D" w:rsidR="003C7A23" w:rsidRPr="00535637" w:rsidRDefault="003C7A23" w:rsidP="00FB673C">
      <w:pPr>
        <w:pStyle w:val="Nivel2"/>
        <w:spacing w:line="240" w:lineRule="auto"/>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D639DA">
        <w:t>3.7.4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0CB91367" w:rsidR="003C7A23" w:rsidRPr="00535637" w:rsidRDefault="003C7A23" w:rsidP="00FB673C">
      <w:pPr>
        <w:pStyle w:val="Nivel2"/>
        <w:spacing w:line="240" w:lineRule="auto"/>
      </w:pPr>
      <w:bookmarkStart w:id="23" w:name="art14§2"/>
      <w:bookmarkEnd w:id="23"/>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D639DA">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D639DA">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FB673C">
      <w:pPr>
        <w:pStyle w:val="Nivel2"/>
        <w:spacing w:line="240" w:lineRule="auto"/>
      </w:pPr>
      <w:bookmarkStart w:id="24" w:name="art14§3"/>
      <w:bookmarkEnd w:id="24"/>
      <w:r w:rsidRPr="00535637">
        <w:t>Equiparam-se aos autores do projeto as empresas integrantes do mesmo grupo econômico.</w:t>
      </w:r>
    </w:p>
    <w:p w14:paraId="144ECC01" w14:textId="7DAF73ED" w:rsidR="003C7A23" w:rsidRPr="004A0EA0" w:rsidRDefault="003C7A23" w:rsidP="00FB673C">
      <w:pPr>
        <w:pStyle w:val="Nivel2"/>
        <w:spacing w:line="240" w:lineRule="auto"/>
      </w:pPr>
      <w:bookmarkStart w:id="25" w:name="art14§4"/>
      <w:bookmarkEnd w:id="25"/>
      <w:r>
        <w:t xml:space="preserve">O disposto nos itens </w:t>
      </w:r>
      <w:r>
        <w:fldChar w:fldCharType="begin"/>
      </w:r>
      <w:r>
        <w:instrText xml:space="preserve"> REF _Ref114659912 \r \h  \* MERGEFORMAT </w:instrText>
      </w:r>
      <w:r>
        <w:fldChar w:fldCharType="separate"/>
      </w:r>
      <w:r w:rsidR="00D639DA">
        <w:t>3.7.2</w:t>
      </w:r>
      <w:r>
        <w:fldChar w:fldCharType="end"/>
      </w:r>
      <w:r>
        <w:t xml:space="preserve"> e </w:t>
      </w:r>
      <w:r>
        <w:fldChar w:fldCharType="begin"/>
      </w:r>
      <w:r>
        <w:instrText xml:space="preserve"> REF _Ref114659913 \r \h  \* MERGEFORMAT </w:instrText>
      </w:r>
      <w:r>
        <w:fldChar w:fldCharType="separate"/>
      </w:r>
      <w:r w:rsidR="00D639DA">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FB673C">
      <w:pPr>
        <w:pStyle w:val="Nivel2"/>
        <w:spacing w:line="240" w:lineRule="auto"/>
      </w:pPr>
      <w:bookmarkStart w:id="26" w:name="art14§5"/>
      <w:bookmarkEnd w:id="26"/>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21">
        <w:r w:rsidRPr="58B543D9">
          <w:rPr>
            <w:rStyle w:val="Hyperlink"/>
          </w:rPr>
          <w:t>Lei nº 14.133/2021</w:t>
        </w:r>
      </w:hyperlink>
      <w:r>
        <w:t>.</w:t>
      </w:r>
    </w:p>
    <w:p w14:paraId="2BFAAE96" w14:textId="13C69EA1" w:rsidR="003C7A23" w:rsidRDefault="003C7A23" w:rsidP="00FB673C">
      <w:pPr>
        <w:pStyle w:val="Nivel2"/>
        <w:spacing w:line="240" w:lineRule="auto"/>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D639DA">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3FB4A721" w14:textId="77777777" w:rsidR="001F032C" w:rsidRPr="006E1990" w:rsidRDefault="001F032C" w:rsidP="001F032C">
      <w:pPr>
        <w:pStyle w:val="Nivel2"/>
        <w:numPr>
          <w:ilvl w:val="0"/>
          <w:numId w:val="0"/>
        </w:numPr>
        <w:spacing w:line="240" w:lineRule="auto"/>
        <w:ind w:left="1134"/>
      </w:pPr>
    </w:p>
    <w:p w14:paraId="4B0879D9" w14:textId="77777777" w:rsidR="003C7A23" w:rsidRPr="006E1990" w:rsidRDefault="003C7A23" w:rsidP="003C2386">
      <w:pPr>
        <w:pStyle w:val="Nivel01"/>
      </w:pPr>
      <w:bookmarkStart w:id="27" w:name="_Toc135469226"/>
      <w:r w:rsidRPr="006E1990">
        <w:t>DA APRESENTAÇÃO DA PROPOSTA E DOS DOCUMENTOS DE HABILITAÇÃO</w:t>
      </w:r>
      <w:bookmarkEnd w:id="27"/>
    </w:p>
    <w:p w14:paraId="1F374D01" w14:textId="77777777" w:rsidR="003C7A23" w:rsidRDefault="003C7A23" w:rsidP="00FB673C">
      <w:pPr>
        <w:pStyle w:val="Nvel2-Red"/>
        <w:spacing w:line="240" w:lineRule="auto"/>
      </w:pPr>
      <w:commentRangeStart w:id="28"/>
      <w:r w:rsidRPr="006E1990">
        <w:t>Na presente licitação, a fase de habilitação sucederá as fases de apresentação de propostas e lances e de julgamento.</w:t>
      </w:r>
      <w:commentRangeEnd w:id="28"/>
      <w:r w:rsidR="006F7AAA" w:rsidRPr="006E1990">
        <w:rPr>
          <w:rStyle w:val="Refdecomentrio"/>
          <w:color w:val="auto"/>
        </w:rPr>
        <w:commentReference w:id="28"/>
      </w:r>
    </w:p>
    <w:p w14:paraId="0CDC5BEB" w14:textId="77777777" w:rsidR="003C7A23" w:rsidRPr="006E1990" w:rsidRDefault="003C7A23" w:rsidP="00FB673C">
      <w:pPr>
        <w:pStyle w:val="Nivel2"/>
        <w:spacing w:line="240" w:lineRule="auto"/>
      </w:pPr>
      <w:bookmarkStart w:id="29"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29"/>
    </w:p>
    <w:p w14:paraId="7CBEF247" w14:textId="43E5D589" w:rsidR="003C7A23" w:rsidRPr="006E1990" w:rsidRDefault="003C7A23" w:rsidP="00FB673C">
      <w:pPr>
        <w:pStyle w:val="Nivel2"/>
        <w:spacing w:line="240" w:lineRule="auto"/>
      </w:pPr>
      <w:bookmarkStart w:id="30"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00F522F3" w:rsidRPr="006E1990">
        <w:rPr>
          <w:highlight w:val="yellow"/>
        </w:rPr>
        <w:instrText xml:space="preserve"> \* MERGEFORMAT </w:instrText>
      </w:r>
      <w:r w:rsidRPr="006E1990">
        <w:rPr>
          <w:highlight w:val="yellow"/>
        </w:rPr>
      </w:r>
      <w:r w:rsidRPr="006E1990">
        <w:rPr>
          <w:highlight w:val="yellow"/>
        </w:rPr>
        <w:fldChar w:fldCharType="separate"/>
      </w:r>
      <w:r w:rsidR="00D639DA">
        <w:t>8.1.1</w:t>
      </w:r>
      <w:r w:rsidRPr="006E1990">
        <w:rPr>
          <w:highlight w:val="yellow"/>
        </w:rPr>
        <w:fldChar w:fldCharType="end"/>
      </w:r>
      <w:r w:rsidRPr="006E1990">
        <w:t xml:space="preserve"> e </w:t>
      </w:r>
      <w:r w:rsidRPr="006E1990">
        <w:fldChar w:fldCharType="begin"/>
      </w:r>
      <w:r w:rsidRPr="006E1990">
        <w:instrText xml:space="preserve"> REF _Ref114663151 \r \h </w:instrText>
      </w:r>
      <w:r w:rsidR="00F522F3" w:rsidRPr="006E1990">
        <w:instrText xml:space="preserve"> \* MERGEFORMAT </w:instrText>
      </w:r>
      <w:r w:rsidRPr="006E1990">
        <w:fldChar w:fldCharType="separate"/>
      </w:r>
      <w:r w:rsidR="00D639DA">
        <w:t>8.13.1</w:t>
      </w:r>
      <w:r w:rsidRPr="006E1990">
        <w:fldChar w:fldCharType="end"/>
      </w:r>
      <w:r w:rsidRPr="006E1990">
        <w:t xml:space="preserve"> deste Edital.</w:t>
      </w:r>
      <w:bookmarkEnd w:id="30"/>
    </w:p>
    <w:p w14:paraId="44617891" w14:textId="77777777" w:rsidR="003C7A23" w:rsidRPr="006E1990" w:rsidRDefault="003C7A23" w:rsidP="00FB673C">
      <w:pPr>
        <w:pStyle w:val="Nivel2"/>
        <w:spacing w:line="240" w:lineRule="auto"/>
      </w:pPr>
      <w:bookmarkStart w:id="31" w:name="_Ref113968921"/>
      <w:r w:rsidRPr="58B543D9">
        <w:t xml:space="preserve">No </w:t>
      </w:r>
      <w:r w:rsidRPr="00535637">
        <w:t>cadastramento</w:t>
      </w:r>
      <w:r w:rsidRPr="58B543D9">
        <w:t xml:space="preserve"> da proposta inicial, o licitante declarará, em campo próprio do sistema, que:</w:t>
      </w:r>
      <w:bookmarkEnd w:id="31"/>
    </w:p>
    <w:p w14:paraId="6A5B265E" w14:textId="77777777" w:rsidR="003C7A23" w:rsidRPr="006E1990" w:rsidRDefault="003C7A23" w:rsidP="006B752E">
      <w:pPr>
        <w:pStyle w:val="Nivel3"/>
      </w:pPr>
      <w:r w:rsidRPr="006E1990">
        <w:t xml:space="preserve">está ciente e concorda com as condições contidas no edital e seus anexos, bem como de que a proposta apresentada </w:t>
      </w:r>
      <w:r w:rsidRPr="006B752E">
        <w:t>compreende</w:t>
      </w:r>
      <w:r w:rsidRPr="006E1990">
        <w:t xml:space="preserv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FB673C">
      <w:pPr>
        <w:pStyle w:val="Nivel3"/>
        <w:spacing w:line="240" w:lineRule="auto"/>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22" w:anchor="art7" w:history="1">
        <w:r w:rsidRPr="006E1990">
          <w:rPr>
            <w:rStyle w:val="Hyperlink"/>
          </w:rPr>
          <w:t>artigo 7°, XXXIII, da Constituição</w:t>
        </w:r>
      </w:hyperlink>
      <w:r w:rsidRPr="006E1990">
        <w:t>;</w:t>
      </w:r>
    </w:p>
    <w:p w14:paraId="1F36097B" w14:textId="5528B7C8" w:rsidR="003C7A23" w:rsidRPr="006E1990" w:rsidRDefault="003C7A23" w:rsidP="00FB673C">
      <w:pPr>
        <w:pStyle w:val="Nivel3"/>
        <w:spacing w:line="240" w:lineRule="auto"/>
      </w:pPr>
      <w:r w:rsidRPr="007E313C">
        <w:t>não possui</w:t>
      </w:r>
      <w:r w:rsidR="00CC6A5F" w:rsidRPr="007E313C">
        <w:t xml:space="preserve"> </w:t>
      </w:r>
      <w:r w:rsidRPr="00535637">
        <w:t>empregados</w:t>
      </w:r>
      <w:r w:rsidRPr="007E313C">
        <w:t xml:space="preserve"> executando trabalho degradante ou forçado, observando o disposto nos </w:t>
      </w:r>
      <w:hyperlink r:id="rId23"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FB673C">
      <w:pPr>
        <w:pStyle w:val="Nivel3"/>
        <w:spacing w:line="240" w:lineRule="auto"/>
      </w:pPr>
      <w:r w:rsidRPr="006E1990">
        <w:lastRenderedPageBreak/>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FB673C">
      <w:pPr>
        <w:pStyle w:val="Nivel2"/>
        <w:spacing w:line="240" w:lineRule="auto"/>
      </w:pPr>
      <w:r>
        <w:t xml:space="preserve">O licitante organizado em cooperativa deverá declarar, ainda, em campo próprio do sistema eletrônico, que cumpre os requisitos estabelecidos no </w:t>
      </w:r>
      <w:hyperlink r:id="rId24" w:anchor="art16">
        <w:r w:rsidRPr="58B543D9">
          <w:rPr>
            <w:rStyle w:val="Hyperlink"/>
          </w:rPr>
          <w:t>artigo 16 da Lei nº 14.133, de 2021</w:t>
        </w:r>
      </w:hyperlink>
      <w:r>
        <w:t>.</w:t>
      </w:r>
    </w:p>
    <w:p w14:paraId="5D6BACF4" w14:textId="71FF3D8C" w:rsidR="003C7A23" w:rsidRPr="006E1990" w:rsidRDefault="003C7A23" w:rsidP="00FB673C">
      <w:pPr>
        <w:pStyle w:val="Nivel2"/>
        <w:spacing w:line="240" w:lineRule="auto"/>
      </w:pPr>
      <w:bookmarkStart w:id="32" w:name="_Ref117000019"/>
      <w:r>
        <w:t xml:space="preserve">O fornecedor enquadrado como microempresa, empresa de pequeno porte ou sociedade cooperativa deverá declarar, ainda, em campo próprio do sistema eletrônico, que cumpre os requisitos estabelecidos no </w:t>
      </w:r>
      <w:hyperlink r:id="rId25" w:anchor="art3">
        <w:r w:rsidRPr="58B543D9">
          <w:rPr>
            <w:rStyle w:val="Hyperlink"/>
          </w:rPr>
          <w:t>artigo 3° da Lei Complementar nº 123, de 2006</w:t>
        </w:r>
      </w:hyperlink>
      <w:r>
        <w:t xml:space="preserve">, estando apto a usufruir do tratamento favorecido estabelecido em seus </w:t>
      </w:r>
      <w:bookmarkEnd w:id="32"/>
      <w:r w:rsidRPr="58B543D9">
        <w:fldChar w:fldCharType="begin"/>
      </w:r>
      <w:r>
        <w:instrText>HYPERLINK "https://www.planalto.gov.br/ccivil_03/leis/lcp/lcp123.htm" \l "art42"</w:instrText>
      </w:r>
      <w:r w:rsidRPr="58B543D9">
        <w:fldChar w:fldCharType="separate"/>
      </w:r>
      <w:r w:rsidRPr="58B543D9">
        <w:rPr>
          <w:rStyle w:val="Hyperlink"/>
        </w:rPr>
        <w:t>arts. 42 a 49</w:t>
      </w:r>
      <w:r w:rsidRPr="58B543D9">
        <w:rPr>
          <w:rStyle w:val="Hyperlink"/>
        </w:rPr>
        <w:fldChar w:fldCharType="end"/>
      </w:r>
      <w:r>
        <w:t xml:space="preserve">, observado o disposto nos </w:t>
      </w:r>
      <w:hyperlink r:id="rId26" w:anchor="art4§1">
        <w:r w:rsidRPr="58B543D9">
          <w:rPr>
            <w:rStyle w:val="Hyperlink"/>
          </w:rPr>
          <w:t>§§ 1º ao 3º do art. 4º, da Lei n.º 14.133, de 2021.</w:t>
        </w:r>
      </w:hyperlink>
    </w:p>
    <w:p w14:paraId="06D6F458" w14:textId="77777777" w:rsidR="003C7A23" w:rsidRPr="006E1990" w:rsidRDefault="003C7A23" w:rsidP="00FB673C">
      <w:pPr>
        <w:pStyle w:val="Nivel3"/>
        <w:spacing w:line="240" w:lineRule="auto"/>
      </w:pPr>
      <w:commentRangeStart w:id="33"/>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FB673C">
      <w:pPr>
        <w:pStyle w:val="Nivel3"/>
        <w:spacing w:line="240" w:lineRule="auto"/>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27" w:history="1">
        <w:r w:rsidRPr="006E1990">
          <w:rPr>
            <w:rStyle w:val="Hyperlink"/>
          </w:rPr>
          <w:t>Lei Complementar nº 123, de 2006</w:t>
        </w:r>
      </w:hyperlink>
      <w:r w:rsidRPr="006E1990">
        <w:t>, mesmo que microempresa, empresa de pequeno porte ou sociedade cooperativa.</w:t>
      </w:r>
      <w:commentRangeEnd w:id="33"/>
      <w:r w:rsidR="00373E09" w:rsidRPr="006E1990">
        <w:rPr>
          <w:rStyle w:val="Refdecomentrio"/>
          <w:color w:val="auto"/>
        </w:rPr>
        <w:commentReference w:id="33"/>
      </w:r>
    </w:p>
    <w:p w14:paraId="79F6C9A9" w14:textId="1351DD21" w:rsidR="003C7A23" w:rsidRPr="006E1990" w:rsidRDefault="003C7A23" w:rsidP="00FB673C">
      <w:pPr>
        <w:pStyle w:val="Nivel2"/>
        <w:spacing w:line="240" w:lineRule="auto"/>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D639DA">
        <w:t>4.4</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sujeitará o licitante às sanções previstas na </w:t>
      </w:r>
      <w:hyperlink r:id="rId28" w:history="1">
        <w:r w:rsidRPr="006E1990">
          <w:rPr>
            <w:rStyle w:val="Hyperlink"/>
          </w:rPr>
          <w:t>Lei nº 14.133, de 2021</w:t>
        </w:r>
      </w:hyperlink>
      <w:r w:rsidRPr="006E1990">
        <w:t>, e neste Edital.</w:t>
      </w:r>
    </w:p>
    <w:p w14:paraId="0BA35920" w14:textId="77777777" w:rsidR="003C7A23" w:rsidRPr="00535637" w:rsidRDefault="003C7A23" w:rsidP="00FB673C">
      <w:pPr>
        <w:pStyle w:val="Nivel2"/>
        <w:spacing w:line="240" w:lineRule="auto"/>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FB673C">
      <w:pPr>
        <w:pStyle w:val="Nivel2"/>
        <w:spacing w:line="240" w:lineRule="auto"/>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FB673C">
      <w:pPr>
        <w:pStyle w:val="Nivel2"/>
        <w:spacing w:line="240" w:lineRule="auto"/>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FB673C">
      <w:pPr>
        <w:pStyle w:val="Nivel2"/>
        <w:spacing w:line="240" w:lineRule="auto"/>
      </w:pPr>
      <w:bookmarkStart w:id="34"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34"/>
    </w:p>
    <w:p w14:paraId="45F3B699" w14:textId="77777777" w:rsidR="003C7A23" w:rsidRPr="006E1990" w:rsidRDefault="003C7A23" w:rsidP="00FB673C">
      <w:pPr>
        <w:pStyle w:val="Nivel3"/>
        <w:spacing w:line="240" w:lineRule="auto"/>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FB673C">
      <w:pPr>
        <w:pStyle w:val="Nivel3"/>
        <w:spacing w:line="240" w:lineRule="auto"/>
      </w:pPr>
      <w:commentRangeStart w:id="35"/>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commentRangeEnd w:id="35"/>
      <w:r w:rsidR="009F6F37" w:rsidRPr="006E1990">
        <w:rPr>
          <w:rStyle w:val="Refdecomentrio"/>
          <w:color w:val="auto"/>
        </w:rPr>
        <w:commentReference w:id="35"/>
      </w:r>
    </w:p>
    <w:p w14:paraId="07C4E3BB" w14:textId="77777777" w:rsidR="003C7A23" w:rsidRPr="006E1990" w:rsidRDefault="003C7A23" w:rsidP="00FB673C">
      <w:pPr>
        <w:pStyle w:val="Nivel2"/>
        <w:spacing w:line="240" w:lineRule="auto"/>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FB673C">
      <w:pPr>
        <w:pStyle w:val="Nivel3"/>
        <w:spacing w:line="240" w:lineRule="auto"/>
      </w:pPr>
      <w:r w:rsidRPr="006E1990">
        <w:t>valo</w:t>
      </w:r>
      <w:r w:rsidRPr="00535637">
        <w:t>r superior a lance já registrado pelo fornecedor no sistema, quando adotado o critério de julgamento por menor preço; e</w:t>
      </w:r>
    </w:p>
    <w:p w14:paraId="578AD24E" w14:textId="77777777" w:rsidR="003C7A23" w:rsidRPr="00535637" w:rsidRDefault="003C7A23" w:rsidP="00FB673C">
      <w:pPr>
        <w:pStyle w:val="Nivel3"/>
        <w:spacing w:line="240" w:lineRule="auto"/>
      </w:pPr>
      <w:r w:rsidRPr="00535637">
        <w:t xml:space="preserve"> </w:t>
      </w:r>
      <w:commentRangeStart w:id="36"/>
      <w:r w:rsidRPr="00535637">
        <w:t>percentual de desconto inferior a lance já registrado pelo fornecedor no sistema, quando adotado o critério de julgamento por maior desconto.</w:t>
      </w:r>
      <w:commentRangeEnd w:id="36"/>
      <w:r w:rsidR="00490754" w:rsidRPr="00535637">
        <w:rPr>
          <w:rStyle w:val="Refdecomentrio"/>
          <w:sz w:val="20"/>
          <w:szCs w:val="20"/>
        </w:rPr>
        <w:commentReference w:id="36"/>
      </w:r>
    </w:p>
    <w:p w14:paraId="00F817B4" w14:textId="0CCB8489" w:rsidR="003C7A23" w:rsidRPr="006E1990" w:rsidRDefault="003C7A23" w:rsidP="00FB673C">
      <w:pPr>
        <w:pStyle w:val="Nivel2"/>
        <w:spacing w:line="240" w:lineRule="auto"/>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D639DA">
        <w:t>4.11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FB673C">
      <w:pPr>
        <w:pStyle w:val="Nivel2"/>
        <w:spacing w:line="240" w:lineRule="auto"/>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Default="003C7A23" w:rsidP="00FB673C">
      <w:pPr>
        <w:pStyle w:val="Nivel2"/>
        <w:spacing w:line="240" w:lineRule="auto"/>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2E4AD61E" w14:textId="77777777" w:rsidR="001F032C" w:rsidRPr="006E1990" w:rsidRDefault="001F032C" w:rsidP="001F032C">
      <w:pPr>
        <w:pStyle w:val="Nivel2"/>
        <w:numPr>
          <w:ilvl w:val="0"/>
          <w:numId w:val="0"/>
        </w:numPr>
        <w:spacing w:line="240" w:lineRule="auto"/>
        <w:ind w:left="1134"/>
      </w:pPr>
    </w:p>
    <w:p w14:paraId="5F186EB9" w14:textId="52D81506" w:rsidR="003C7A23" w:rsidRPr="006E1990" w:rsidRDefault="003C7A23" w:rsidP="003C2386">
      <w:pPr>
        <w:pStyle w:val="Nivel01"/>
      </w:pPr>
      <w:bookmarkStart w:id="37" w:name="_Toc135469227"/>
      <w:r w:rsidRPr="006E1990">
        <w:t>DO PREENCHIMENTO DA PROPOSTA</w:t>
      </w:r>
      <w:bookmarkEnd w:id="37"/>
    </w:p>
    <w:p w14:paraId="475CA631" w14:textId="77777777" w:rsidR="003C7A23" w:rsidRPr="006E1990" w:rsidRDefault="003C7A23" w:rsidP="00FB673C">
      <w:pPr>
        <w:pStyle w:val="Nivel2"/>
        <w:spacing w:line="240" w:lineRule="auto"/>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6ACA498E" w:rsidR="003C7A23" w:rsidRPr="006E1990" w:rsidRDefault="003C7A23" w:rsidP="00FB673C">
      <w:pPr>
        <w:pStyle w:val="Nvel3-R"/>
        <w:spacing w:line="240" w:lineRule="auto"/>
        <w:rPr>
          <w:color w:val="000000" w:themeColor="text1"/>
        </w:rPr>
      </w:pPr>
      <w:commentRangeStart w:id="38"/>
      <w:r w:rsidRPr="006E1990">
        <w:t xml:space="preserve">valor </w:t>
      </w:r>
      <w:r w:rsidR="00577A77" w:rsidRPr="00782A77">
        <w:rPr>
          <w:color w:val="FFC000"/>
          <w:highlight w:val="magenta"/>
        </w:rPr>
        <w:t>unitário</w:t>
      </w:r>
      <w:r w:rsidR="00577A77" w:rsidRPr="00782A77">
        <w:rPr>
          <w:color w:val="FFC000"/>
        </w:rPr>
        <w:t xml:space="preserve"> </w:t>
      </w:r>
      <w:r w:rsidRPr="006E1990">
        <w:t>ou desconto...... (mensal, unitário etc</w:t>
      </w:r>
      <w:r w:rsidR="00FF2C9A">
        <w:t>.</w:t>
      </w:r>
      <w:r w:rsidRPr="006E1990">
        <w:t>, conforme o caso) e ...... (anual, total) do item;</w:t>
      </w:r>
    </w:p>
    <w:p w14:paraId="0DE727B7" w14:textId="77777777" w:rsidR="003C7A23" w:rsidRPr="006E1990" w:rsidRDefault="003C7A23" w:rsidP="00FB673C">
      <w:pPr>
        <w:pStyle w:val="Nivel3"/>
        <w:spacing w:line="240" w:lineRule="auto"/>
      </w:pPr>
      <w:r w:rsidRPr="00535637">
        <w:t>Marca</w:t>
      </w:r>
      <w:r w:rsidRPr="006E1990">
        <w:t>;</w:t>
      </w:r>
    </w:p>
    <w:p w14:paraId="77EB4808" w14:textId="77777777" w:rsidR="003C7A23" w:rsidRPr="006E1990" w:rsidRDefault="003C7A23" w:rsidP="00FB673C">
      <w:pPr>
        <w:pStyle w:val="Nvel3-R"/>
        <w:spacing w:line="240" w:lineRule="auto"/>
      </w:pPr>
      <w:r w:rsidRPr="006E1990">
        <w:t xml:space="preserve">Fabricante; </w:t>
      </w:r>
      <w:commentRangeEnd w:id="38"/>
      <w:r w:rsidR="00A47184" w:rsidRPr="006E1990">
        <w:rPr>
          <w:rStyle w:val="Refdecomentrio"/>
          <w:color w:val="auto"/>
        </w:rPr>
        <w:commentReference w:id="38"/>
      </w:r>
    </w:p>
    <w:p w14:paraId="272BAA04" w14:textId="4D55AD3B" w:rsidR="00B42162" w:rsidRPr="00B42162" w:rsidRDefault="00AD4827" w:rsidP="00FB673C">
      <w:pPr>
        <w:pStyle w:val="Nivel3"/>
        <w:spacing w:line="240" w:lineRule="auto"/>
        <w:rPr>
          <w:color w:val="auto"/>
        </w:rPr>
      </w:pPr>
      <w:commentRangeStart w:id="39"/>
      <w:r>
        <w:rPr>
          <w:rStyle w:val="normaltextrun"/>
          <w:i/>
          <w:iCs/>
          <w:color w:val="0078D4"/>
          <w:u w:val="single"/>
          <w:shd w:val="clear" w:color="auto" w:fill="00FFFF"/>
        </w:rPr>
        <w:t xml:space="preserve">Quantidade cotada, </w:t>
      </w:r>
      <w:r w:rsidRPr="00535637">
        <w:rPr>
          <w:rStyle w:val="normaltextrun"/>
        </w:rPr>
        <w:t>devendo</w:t>
      </w:r>
      <w:r>
        <w:rPr>
          <w:rStyle w:val="normaltextrun"/>
          <w:i/>
          <w:iCs/>
          <w:color w:val="0078D4"/>
          <w:u w:val="single"/>
          <w:shd w:val="clear" w:color="auto" w:fill="00FFFF"/>
        </w:rPr>
        <w:t xml:space="preserve"> respeitar o mínimo de ...... </w:t>
      </w:r>
      <w:commentRangeEnd w:id="39"/>
      <w:r w:rsidR="00E74227">
        <w:rPr>
          <w:rStyle w:val="Refdecomentrio"/>
          <w:rFonts w:ascii="Ecofont_Spranq_eco_Sans" w:hAnsi="Ecofont_Spranq_eco_Sans" w:cs="Tahoma"/>
          <w:color w:val="auto"/>
        </w:rPr>
        <w:commentReference w:id="39"/>
      </w:r>
      <w:r>
        <w:rPr>
          <w:rStyle w:val="eop"/>
          <w:color w:val="0078D4"/>
          <w:shd w:val="clear" w:color="auto" w:fill="FFFFFF"/>
        </w:rPr>
        <w:t> </w:t>
      </w:r>
    </w:p>
    <w:p w14:paraId="5F5E5E8C" w14:textId="2FD271FF" w:rsidR="003C7A23" w:rsidRDefault="003C7A23" w:rsidP="00FB673C">
      <w:pPr>
        <w:pStyle w:val="Nivel2"/>
        <w:spacing w:line="240" w:lineRule="auto"/>
      </w:pPr>
      <w:r w:rsidRPr="006E1990">
        <w:t>Todas as especificações do objeto contidas na proposta vinculam o licitante.</w:t>
      </w:r>
    </w:p>
    <w:p w14:paraId="376C1E27" w14:textId="2BEEE966" w:rsidR="00213C8A" w:rsidRPr="006E1990" w:rsidRDefault="00FB1807" w:rsidP="00FB673C">
      <w:pPr>
        <w:pStyle w:val="Nivel3"/>
        <w:spacing w:line="240" w:lineRule="auto"/>
      </w:pPr>
      <w:r>
        <w:t xml:space="preserve"> </w:t>
      </w:r>
      <w:r w:rsidRPr="00FB1807">
        <w:rPr>
          <w:rStyle w:val="normaltextrun"/>
          <w:i/>
          <w:iCs/>
          <w:color w:val="0078D4"/>
          <w:u w:val="single"/>
          <w:shd w:val="clear" w:color="auto" w:fill="00FFFF"/>
        </w:rPr>
        <w:t xml:space="preserve">O licitante [NÃO] poderá </w:t>
      </w:r>
      <w:r w:rsidRPr="00535637">
        <w:rPr>
          <w:rStyle w:val="normaltextrun"/>
        </w:rPr>
        <w:t>oferecer</w:t>
      </w:r>
      <w:r w:rsidRPr="00FB1807">
        <w:rPr>
          <w:rStyle w:val="normaltextrun"/>
          <w:i/>
          <w:iCs/>
          <w:color w:val="0078D4"/>
          <w:u w:val="single"/>
          <w:shd w:val="clear" w:color="auto" w:fill="00FFFF"/>
        </w:rPr>
        <w:t xml:space="preserve"> proposta em quantitativo inferior ao máximo previsto para </w:t>
      </w:r>
      <w:commentRangeStart w:id="40"/>
      <w:r w:rsidRPr="00FB1807">
        <w:rPr>
          <w:rStyle w:val="normaltextrun"/>
          <w:i/>
          <w:iCs/>
          <w:color w:val="0078D4"/>
          <w:u w:val="single"/>
          <w:shd w:val="clear" w:color="auto" w:fill="00FFFF"/>
        </w:rPr>
        <w:t>contratação</w:t>
      </w:r>
      <w:commentRangeEnd w:id="40"/>
      <w:r w:rsidR="00E74227">
        <w:rPr>
          <w:rStyle w:val="Refdecomentrio"/>
          <w:rFonts w:ascii="Ecofont_Spranq_eco_Sans" w:hAnsi="Ecofont_Spranq_eco_Sans" w:cs="Tahoma"/>
          <w:color w:val="auto"/>
        </w:rPr>
        <w:commentReference w:id="40"/>
      </w:r>
      <w:r w:rsidR="00E74227">
        <w:rPr>
          <w:rStyle w:val="normaltextrun"/>
          <w:i/>
          <w:iCs/>
          <w:color w:val="0078D4"/>
          <w:u w:val="single"/>
          <w:shd w:val="clear" w:color="auto" w:fill="00FFFF"/>
        </w:rPr>
        <w:t>.</w:t>
      </w:r>
    </w:p>
    <w:p w14:paraId="425E03B1" w14:textId="77777777" w:rsidR="003C7A23" w:rsidRPr="00535637" w:rsidRDefault="003C7A23" w:rsidP="00FB673C">
      <w:pPr>
        <w:pStyle w:val="Nivel2"/>
        <w:spacing w:line="240" w:lineRule="auto"/>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FB673C">
      <w:pPr>
        <w:pStyle w:val="Nivel2"/>
        <w:spacing w:line="240" w:lineRule="auto"/>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FB673C">
      <w:pPr>
        <w:pStyle w:val="Nivel2"/>
        <w:spacing w:line="240" w:lineRule="auto"/>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FB673C">
      <w:pPr>
        <w:pStyle w:val="Nivel2"/>
        <w:spacing w:line="240" w:lineRule="auto"/>
      </w:pPr>
      <w:r w:rsidRPr="00535637">
        <w:t>Independentemente do percentual de tributo inserido na planilha, no pagamento serão retidos na fonte os percentuais estabelecidos na legislação vigente.</w:t>
      </w:r>
    </w:p>
    <w:p w14:paraId="02B134C4" w14:textId="77777777" w:rsidR="00D757BC" w:rsidRPr="000C41CD" w:rsidRDefault="00D757BC" w:rsidP="00FB673C">
      <w:pPr>
        <w:pStyle w:val="Nvel2-Red"/>
        <w:spacing w:line="240" w:lineRule="auto"/>
        <w:rPr>
          <w:highlight w:val="yellow"/>
        </w:rPr>
      </w:pPr>
      <w:r w:rsidRPr="000C41CD">
        <w:rPr>
          <w:highlight w:val="yellow"/>
        </w:rPr>
        <w:t>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inciso XII, da Lei Complementar no 123/2006.</w:t>
      </w:r>
    </w:p>
    <w:p w14:paraId="6341FEB2" w14:textId="77777777" w:rsidR="00D757BC" w:rsidRPr="000C41CD" w:rsidRDefault="00D757BC" w:rsidP="00FB673C">
      <w:pPr>
        <w:pStyle w:val="ou"/>
        <w:spacing w:before="120" w:after="120" w:line="240" w:lineRule="auto"/>
        <w:rPr>
          <w:highlight w:val="yellow"/>
        </w:rPr>
      </w:pPr>
      <w:r w:rsidRPr="000C41CD">
        <w:rPr>
          <w:highlight w:val="yellow"/>
        </w:rPr>
        <w:t>OU</w:t>
      </w:r>
    </w:p>
    <w:p w14:paraId="75D4D50B" w14:textId="77777777" w:rsidR="00D757BC" w:rsidRPr="000C41CD" w:rsidRDefault="00D757BC" w:rsidP="00FB673C">
      <w:pPr>
        <w:pStyle w:val="Nvel2-Red"/>
        <w:spacing w:line="240" w:lineRule="auto"/>
        <w:rPr>
          <w:highlight w:val="yellow"/>
        </w:rPr>
      </w:pPr>
      <w:commentRangeStart w:id="41"/>
      <w:r w:rsidRPr="000C41CD">
        <w:rPr>
          <w:highlight w:val="yellow"/>
        </w:rPr>
        <w:t>Na presente licitação, a Microempresa e a Empresa de Pequeno Porte poderão se beneficiar do regime de tributação pelo Simples Nacional</w:t>
      </w:r>
      <w:commentRangeEnd w:id="41"/>
      <w:r w:rsidR="006D3CFA" w:rsidRPr="000C41CD">
        <w:rPr>
          <w:rStyle w:val="Refdecomentrio"/>
          <w:rFonts w:ascii="Ecofont_Spranq_eco_Sans" w:hAnsi="Ecofont_Spranq_eco_Sans" w:cs="Tahoma"/>
          <w:color w:val="auto"/>
          <w:highlight w:val="yellow"/>
        </w:rPr>
        <w:commentReference w:id="41"/>
      </w:r>
      <w:r w:rsidRPr="000C41CD">
        <w:rPr>
          <w:highlight w:val="yellow"/>
        </w:rPr>
        <w:t>.</w:t>
      </w:r>
    </w:p>
    <w:p w14:paraId="3230F41D" w14:textId="77777777" w:rsidR="003C7A23" w:rsidRPr="006E1990" w:rsidRDefault="003C7A23" w:rsidP="00FB673C">
      <w:pPr>
        <w:pStyle w:val="Nivel2"/>
        <w:spacing w:line="240" w:lineRule="auto"/>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FB673C">
      <w:pPr>
        <w:pStyle w:val="Nivel3"/>
        <w:spacing w:line="240" w:lineRule="auto"/>
      </w:pPr>
      <w:commentRangeStart w:id="42"/>
      <w:r w:rsidRPr="006E1990">
        <w:t xml:space="preserve">O prazo de validade da proposta não será inferior a </w:t>
      </w:r>
      <w:r w:rsidRPr="006E1990">
        <w:rPr>
          <w:b/>
          <w:bCs/>
          <w:color w:val="FF0000"/>
        </w:rPr>
        <w:t>60 (sessenta)</w:t>
      </w:r>
      <w:r w:rsidRPr="006E1990">
        <w:rPr>
          <w:color w:val="FF0000"/>
        </w:rPr>
        <w:t xml:space="preserve"> </w:t>
      </w:r>
      <w:r w:rsidRPr="006E1990">
        <w:t>dias</w:t>
      </w:r>
      <w:r w:rsidRPr="006E1990">
        <w:rPr>
          <w:b/>
        </w:rPr>
        <w:t>,</w:t>
      </w:r>
      <w:r w:rsidRPr="006E1990">
        <w:t xml:space="preserve"> a contar da data de sua apresentação.</w:t>
      </w:r>
      <w:commentRangeEnd w:id="42"/>
      <w:r w:rsidR="00F878A6" w:rsidRPr="006E1990">
        <w:rPr>
          <w:rStyle w:val="Refdecomentrio"/>
          <w:color w:val="auto"/>
        </w:rPr>
        <w:commentReference w:id="42"/>
      </w:r>
    </w:p>
    <w:p w14:paraId="7FDC09DC" w14:textId="77777777" w:rsidR="003C7A23" w:rsidRPr="006E1990" w:rsidRDefault="003C7A23" w:rsidP="00FB673C">
      <w:pPr>
        <w:pStyle w:val="Nivel3"/>
        <w:spacing w:line="240" w:lineRule="auto"/>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FB673C">
      <w:pPr>
        <w:pStyle w:val="Nivel3"/>
        <w:spacing w:line="240" w:lineRule="auto"/>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FB673C">
      <w:pPr>
        <w:pStyle w:val="Nivel2"/>
        <w:spacing w:line="240" w:lineRule="auto"/>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9" w:history="1">
        <w:r w:rsidRPr="006E1990">
          <w:rPr>
            <w:rStyle w:val="Hyperlink"/>
          </w:rPr>
          <w:t>art. 71, inciso IX, da Constituição</w:t>
        </w:r>
      </w:hyperlink>
      <w:r w:rsidRPr="006E1990">
        <w:t xml:space="preserve">; ou </w:t>
      </w:r>
      <w:r w:rsidRPr="006E1990">
        <w:lastRenderedPageBreak/>
        <w:t>condenação dos agentes públicos responsáveis e da empresa contratada ao pagamento dos prejuízos ao erário, caso verificada a ocorrência de superfaturamento por sobrepreço na execução do contrato.</w:t>
      </w:r>
    </w:p>
    <w:p w14:paraId="3FDF3530" w14:textId="5E46AE17" w:rsidR="00DE579E" w:rsidRPr="00782A77" w:rsidRDefault="00DE579E" w:rsidP="00FB673C">
      <w:pPr>
        <w:pStyle w:val="Nivel2"/>
        <w:spacing w:line="240" w:lineRule="auto"/>
        <w:rPr>
          <w:highlight w:val="yellow"/>
        </w:rPr>
      </w:pPr>
      <w:r w:rsidRPr="00782A77">
        <w:rPr>
          <w:highlight w:val="yellow"/>
        </w:rPr>
        <w:t xml:space="preserve">Em se tratando de serviços com fornecimento de mão de obra em regime de dedicação exclusiva, o licitante deverá indicar os sindicatos, acordos coletivos, convenções coletivas ou sentenças normativas que </w:t>
      </w:r>
      <w:r w:rsidRPr="00B9651D">
        <w:rPr>
          <w:highlight w:val="yellow"/>
        </w:rPr>
        <w:t>regem</w:t>
      </w:r>
      <w:r w:rsidRPr="00782A77">
        <w:rPr>
          <w:highlight w:val="yellow"/>
        </w:rPr>
        <w:t xml:space="preserve"> as categorias profissionais que executarão o serviço e as respectivas datas bases e vigências, com base na Classificação Brasileira de Ocupações – CBO.</w:t>
      </w:r>
    </w:p>
    <w:p w14:paraId="62583DBE" w14:textId="69C3B241" w:rsidR="00DE579E" w:rsidRDefault="00DE579E" w:rsidP="00FB673C">
      <w:pPr>
        <w:pStyle w:val="Nivel2"/>
        <w:spacing w:line="240" w:lineRule="auto"/>
        <w:rPr>
          <w:highlight w:val="yellow"/>
        </w:rPr>
      </w:pPr>
      <w:r w:rsidRPr="00782A77">
        <w:rPr>
          <w:highlight w:val="yellow"/>
        </w:rPr>
        <w:t xml:space="preserve">Em todo caso, deverá ser garantido o </w:t>
      </w:r>
      <w:r w:rsidRPr="00B9651D">
        <w:rPr>
          <w:highlight w:val="yellow"/>
        </w:rPr>
        <w:t>pagamento</w:t>
      </w:r>
      <w:r w:rsidRPr="00782A77">
        <w:rPr>
          <w:highlight w:val="yellow"/>
        </w:rPr>
        <w:t xml:space="preserve"> do salário normativo previsto no instrumento coletivo aplicável ou do salário-mínimo vigente, o que for maior.</w:t>
      </w:r>
    </w:p>
    <w:p w14:paraId="79FB3F00" w14:textId="77777777" w:rsidR="001F032C" w:rsidRPr="00782A77" w:rsidRDefault="001F032C" w:rsidP="001F032C">
      <w:pPr>
        <w:pStyle w:val="Nivel2"/>
        <w:numPr>
          <w:ilvl w:val="0"/>
          <w:numId w:val="0"/>
        </w:numPr>
        <w:spacing w:line="240" w:lineRule="auto"/>
        <w:ind w:left="1134"/>
        <w:rPr>
          <w:highlight w:val="yellow"/>
        </w:rPr>
      </w:pPr>
    </w:p>
    <w:p w14:paraId="79839FDC" w14:textId="77777777" w:rsidR="003C7A23" w:rsidRPr="006E1990" w:rsidRDefault="003C7A23" w:rsidP="003C2386">
      <w:pPr>
        <w:pStyle w:val="Nivel01"/>
      </w:pPr>
      <w:bookmarkStart w:id="43" w:name="_Toc135469228"/>
      <w:r w:rsidRPr="006E1990">
        <w:t>DA ABERTURA DA SESSÃO, CLASSIFICAÇÃO DAS PROPOSTAS E FORMULAÇÃO DE LANCES</w:t>
      </w:r>
      <w:bookmarkEnd w:id="43"/>
    </w:p>
    <w:p w14:paraId="4998B02F" w14:textId="77777777" w:rsidR="003C7A23" w:rsidRPr="00B9651D" w:rsidRDefault="003C7A23" w:rsidP="00FB673C">
      <w:pPr>
        <w:pStyle w:val="Nivel2"/>
        <w:spacing w:line="240" w:lineRule="auto"/>
      </w:pPr>
      <w:bookmarkStart w:id="44"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FB673C">
      <w:pPr>
        <w:pStyle w:val="Nivel2"/>
        <w:spacing w:line="240" w:lineRule="auto"/>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FB673C">
      <w:pPr>
        <w:pStyle w:val="Nivel2"/>
        <w:spacing w:line="240" w:lineRule="auto"/>
      </w:pPr>
      <w:r w:rsidRPr="00B9651D">
        <w:t>O sistema disponibilizará campo próprio para troca de mensagens entre o Pregoeiro e os licitantes.</w:t>
      </w:r>
    </w:p>
    <w:p w14:paraId="55DEB6A9" w14:textId="77777777" w:rsidR="003C7A23" w:rsidRPr="00B9651D" w:rsidRDefault="003C7A23" w:rsidP="00FB673C">
      <w:pPr>
        <w:pStyle w:val="Nivel2"/>
        <w:spacing w:line="240" w:lineRule="auto"/>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FB673C">
      <w:pPr>
        <w:pStyle w:val="Nivel2"/>
        <w:spacing w:line="240" w:lineRule="auto"/>
      </w:pPr>
      <w:r w:rsidRPr="00B9651D">
        <w:t xml:space="preserve">O lance deverá ser ofertado pelo valor unitário do </w:t>
      </w:r>
      <w:commentRangeStart w:id="45"/>
      <w:r w:rsidRPr="00B9651D">
        <w:t>item</w:t>
      </w:r>
      <w:commentRangeEnd w:id="45"/>
      <w:r w:rsidR="00264555" w:rsidRPr="00B9651D">
        <w:rPr>
          <w:rStyle w:val="Refdecomentrio"/>
          <w:sz w:val="20"/>
          <w:szCs w:val="20"/>
        </w:rPr>
        <w:commentReference w:id="45"/>
      </w:r>
    </w:p>
    <w:p w14:paraId="6584CB20" w14:textId="77777777" w:rsidR="003C7A23" w:rsidRPr="00B9651D" w:rsidRDefault="003C7A23" w:rsidP="00FB673C">
      <w:pPr>
        <w:pStyle w:val="Nivel2"/>
        <w:spacing w:line="240" w:lineRule="auto"/>
      </w:pPr>
      <w:r w:rsidRPr="00B9651D">
        <w:t>Os licitantes poderão oferecer lances sucessivos, observando o horário fixado para abertura da sessão e as regras estabelecidas no Edital.</w:t>
      </w:r>
    </w:p>
    <w:p w14:paraId="32718210" w14:textId="77777777" w:rsidR="003C7A23" w:rsidRPr="006E1990" w:rsidRDefault="003C7A23" w:rsidP="00FB673C">
      <w:pPr>
        <w:pStyle w:val="Nivel2"/>
        <w:spacing w:line="240" w:lineRule="auto"/>
      </w:pPr>
      <w:r>
        <w:t xml:space="preserve">O licitante somente poderá oferecer lance </w:t>
      </w:r>
      <w:r w:rsidRPr="58B543D9">
        <w:rPr>
          <w:i/>
          <w:iCs/>
          <w:color w:val="FF0000"/>
        </w:rPr>
        <w:t>de valor</w:t>
      </w:r>
      <w:r w:rsidRPr="58B543D9">
        <w:rPr>
          <w:color w:val="FF0000"/>
        </w:rPr>
        <w:t xml:space="preserve"> </w:t>
      </w:r>
      <w:r w:rsidRPr="58B543D9">
        <w:rPr>
          <w:i/>
          <w:iCs/>
          <w:color w:val="FF0000"/>
        </w:rPr>
        <w:t>inferior</w:t>
      </w:r>
      <w:r w:rsidRPr="58B543D9">
        <w:rPr>
          <w:color w:val="FF0000"/>
        </w:rPr>
        <w:t xml:space="preserve"> </w:t>
      </w:r>
      <w:r w:rsidRPr="58B543D9">
        <w:rPr>
          <w:i/>
          <w:iCs/>
          <w:color w:val="FF0000"/>
        </w:rPr>
        <w:t>ou percentual de desconto superior</w:t>
      </w:r>
      <w:r w:rsidRPr="58B543D9">
        <w:rPr>
          <w:color w:val="FF0000"/>
        </w:rPr>
        <w:t xml:space="preserve"> </w:t>
      </w:r>
      <w:r>
        <w:t xml:space="preserve">ao último por ele </w:t>
      </w:r>
      <w:r w:rsidRPr="00B9651D">
        <w:t>ofertado</w:t>
      </w:r>
      <w:r>
        <w:t xml:space="preserve"> e registrado pelo sistema. </w:t>
      </w:r>
    </w:p>
    <w:p w14:paraId="479767D2" w14:textId="77777777" w:rsidR="003C7A23" w:rsidRPr="006E1990" w:rsidRDefault="003C7A23" w:rsidP="00FB673C">
      <w:pPr>
        <w:pStyle w:val="Nivel2"/>
        <w:spacing w:line="240" w:lineRule="auto"/>
      </w:pPr>
      <w:commentRangeStart w:id="47"/>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Pr="58B543D9">
        <w:rPr>
          <w:i/>
          <w:iCs/>
          <w:color w:val="FF0000"/>
        </w:rPr>
        <w:t>de ........ (....)</w:t>
      </w:r>
      <w:r w:rsidRPr="58B543D9">
        <w:rPr>
          <w:i/>
          <w:iCs/>
        </w:rPr>
        <w:t>.</w:t>
      </w:r>
      <w:commentRangeEnd w:id="47"/>
      <w:r>
        <w:commentReference w:id="47"/>
      </w:r>
    </w:p>
    <w:p w14:paraId="61B5EA04" w14:textId="77777777" w:rsidR="003C7A23" w:rsidRPr="00B9651D" w:rsidRDefault="003C7A23" w:rsidP="00FB673C">
      <w:pPr>
        <w:pStyle w:val="Nivel2"/>
        <w:spacing w:line="240" w:lineRule="auto"/>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FB673C">
      <w:pPr>
        <w:pStyle w:val="Nivel2"/>
        <w:spacing w:line="240" w:lineRule="auto"/>
      </w:pPr>
      <w:commentRangeStart w:id="48"/>
      <w:r w:rsidRPr="00B9651D">
        <w:t>O procedimento seguirá de acordo com o modo de disputa adotado.</w:t>
      </w:r>
      <w:commentRangeEnd w:id="48"/>
      <w:r w:rsidRPr="00B9651D">
        <w:commentReference w:id="48"/>
      </w:r>
    </w:p>
    <w:p w14:paraId="295E04E1" w14:textId="77777777" w:rsidR="003C7A23" w:rsidRPr="00B9651D" w:rsidRDefault="003C7A23" w:rsidP="00FB673C">
      <w:pPr>
        <w:pStyle w:val="Nivel2"/>
        <w:spacing w:line="240" w:lineRule="auto"/>
      </w:pPr>
      <w:bookmarkStart w:id="49"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FB673C">
      <w:pPr>
        <w:pStyle w:val="Nivel3"/>
        <w:spacing w:line="240" w:lineRule="auto"/>
      </w:pPr>
      <w:bookmarkStart w:id="50" w:name="_Hlk113697816"/>
      <w:bookmarkEnd w:id="49"/>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FB673C">
      <w:pPr>
        <w:pStyle w:val="Nivel3"/>
        <w:spacing w:line="240" w:lineRule="auto"/>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FB673C">
      <w:pPr>
        <w:pStyle w:val="Nivel3"/>
        <w:spacing w:line="240" w:lineRule="auto"/>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FB673C">
      <w:pPr>
        <w:pStyle w:val="Nivel3"/>
        <w:spacing w:line="240" w:lineRule="auto"/>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FB673C">
      <w:pPr>
        <w:pStyle w:val="Nivel3"/>
        <w:spacing w:line="240" w:lineRule="auto"/>
      </w:pPr>
      <w:r w:rsidRPr="00B9651D">
        <w:t>Após o reinício previsto no item supra, os licitantes serão convocados para apresentar lances intermediários.</w:t>
      </w:r>
      <w:bookmarkStart w:id="51" w:name="_Hlk113631522"/>
      <w:bookmarkEnd w:id="50"/>
    </w:p>
    <w:bookmarkEnd w:id="51"/>
    <w:p w14:paraId="7155B119" w14:textId="77777777" w:rsidR="003C7A23" w:rsidRPr="006E1990" w:rsidRDefault="003C7A23" w:rsidP="00FB673C">
      <w:pPr>
        <w:pStyle w:val="Nivel2"/>
        <w:spacing w:line="240" w:lineRule="auto"/>
      </w:pPr>
      <w:r>
        <w:lastRenderedPageBreak/>
        <w:t>C</w:t>
      </w:r>
      <w:commentRangeStart w:id="52"/>
      <w:r>
        <w:t>aso seja adotado para o envio de lances no pregão eletrônico o modo de disputa “aberto e fechado”, os licitantes apresentarão lances públicos e sucessivos, com lance final e fechado.</w:t>
      </w:r>
      <w:commentRangeEnd w:id="52"/>
      <w:r>
        <w:commentReference w:id="52"/>
      </w:r>
    </w:p>
    <w:p w14:paraId="7F77FFC5" w14:textId="6FC8725C" w:rsidR="003C7A23" w:rsidRPr="00B9651D" w:rsidRDefault="003C7A23" w:rsidP="00FB673C">
      <w:pPr>
        <w:pStyle w:val="Nivel3"/>
        <w:spacing w:line="240" w:lineRule="auto"/>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FB673C">
      <w:pPr>
        <w:pStyle w:val="Nivel3"/>
        <w:spacing w:line="240" w:lineRule="auto"/>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33B00387" w14:textId="77777777" w:rsidR="003C7A23" w:rsidRPr="00B9651D" w:rsidRDefault="003C7A23" w:rsidP="00FB673C">
      <w:pPr>
        <w:pStyle w:val="Nivel3"/>
        <w:spacing w:line="240" w:lineRule="auto"/>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FB673C">
      <w:pPr>
        <w:pStyle w:val="Nivel3"/>
        <w:spacing w:line="240" w:lineRule="auto"/>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FB673C">
      <w:pPr>
        <w:pStyle w:val="Nivel3"/>
        <w:spacing w:line="240" w:lineRule="auto"/>
      </w:pPr>
      <w:bookmarkStart w:id="53"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FB673C">
      <w:pPr>
        <w:pStyle w:val="Nivel2"/>
        <w:spacing w:line="240" w:lineRule="auto"/>
      </w:pPr>
      <w:bookmarkStart w:id="54" w:name="_Ref116973524"/>
      <w:bookmarkEnd w:id="53"/>
      <w:commentRangeStart w:id="55"/>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54"/>
      <w:commentRangeEnd w:id="55"/>
      <w:r>
        <w:commentReference w:id="55"/>
      </w:r>
    </w:p>
    <w:p w14:paraId="04B2A371" w14:textId="15B33C28" w:rsidR="003C7A23" w:rsidRPr="00B9651D" w:rsidRDefault="003C7A23" w:rsidP="00FB673C">
      <w:pPr>
        <w:pStyle w:val="Nivel3"/>
        <w:spacing w:line="240" w:lineRule="auto"/>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D639DA">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FB673C">
      <w:pPr>
        <w:pStyle w:val="Nivel3"/>
        <w:spacing w:line="240" w:lineRule="auto"/>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FB673C">
      <w:pPr>
        <w:pStyle w:val="Nivel3"/>
        <w:spacing w:line="240" w:lineRule="auto"/>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FB673C">
      <w:pPr>
        <w:pStyle w:val="Nivel3"/>
        <w:spacing w:line="240" w:lineRule="auto"/>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FB673C">
      <w:pPr>
        <w:pStyle w:val="Nivel3"/>
        <w:spacing w:line="240" w:lineRule="auto"/>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FB673C">
      <w:pPr>
        <w:pStyle w:val="Nivel3"/>
        <w:spacing w:line="240" w:lineRule="auto"/>
      </w:pPr>
      <w:r w:rsidRPr="00B9651D">
        <w:t xml:space="preserve">Após o reinício previsto no subitem supra, os licitantes serão convocados para apresentar lances intermediários.  </w:t>
      </w:r>
    </w:p>
    <w:p w14:paraId="4EB05735" w14:textId="77777777" w:rsidR="003C7A23" w:rsidRPr="00B9651D" w:rsidRDefault="003C7A23" w:rsidP="00FB673C">
      <w:pPr>
        <w:pStyle w:val="Nivel2"/>
        <w:spacing w:line="240" w:lineRule="auto"/>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FB673C">
      <w:pPr>
        <w:pStyle w:val="Nivel2"/>
        <w:spacing w:line="240" w:lineRule="auto"/>
      </w:pPr>
      <w:r w:rsidRPr="00B9651D">
        <w:t xml:space="preserve">Não serão aceitos dois ou mais lances de mesmo valor, prevalecendo aquele que for recebido e registrado em primeiro lugar. </w:t>
      </w:r>
    </w:p>
    <w:p w14:paraId="6A94AB32" w14:textId="77777777" w:rsidR="003C7A23" w:rsidRPr="00B9651D" w:rsidRDefault="003C7A23" w:rsidP="00FB673C">
      <w:pPr>
        <w:pStyle w:val="Nivel2"/>
        <w:spacing w:line="240" w:lineRule="auto"/>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FB673C">
      <w:pPr>
        <w:pStyle w:val="Nivel2"/>
        <w:spacing w:line="240" w:lineRule="auto"/>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FB673C">
      <w:pPr>
        <w:pStyle w:val="Nivel2"/>
        <w:spacing w:line="240" w:lineRule="auto"/>
      </w:pPr>
      <w:r w:rsidRPr="00B9651D">
        <w:lastRenderedPageBreak/>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FB673C">
      <w:pPr>
        <w:pStyle w:val="Nivel2"/>
        <w:spacing w:line="240" w:lineRule="auto"/>
      </w:pPr>
      <w:r w:rsidRPr="00B9651D">
        <w:t>Caso o licitante não apresente lances, concorrerá com o valor de sua proposta.</w:t>
      </w:r>
    </w:p>
    <w:p w14:paraId="58B8C1AE" w14:textId="5B3822A5" w:rsidR="003C7A23" w:rsidRPr="006E1990" w:rsidRDefault="003C7A23" w:rsidP="00FB673C">
      <w:pPr>
        <w:pStyle w:val="Nivel2"/>
        <w:spacing w:line="240" w:lineRule="auto"/>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30" w:anchor="art44">
        <w:r w:rsidRPr="58B543D9">
          <w:rPr>
            <w:rStyle w:val="Hyperlink"/>
            <w:rFonts w:eastAsia="Zurich BT"/>
          </w:rPr>
          <w:t>arts. 44 e 45 da Lei Complementar nº 123, de 2006</w:t>
        </w:r>
      </w:hyperlink>
      <w:r w:rsidRPr="58B543D9">
        <w:rPr>
          <w:rFonts w:eastAsia="Zurich BT"/>
        </w:rPr>
        <w:t xml:space="preserve">, regulamentada pelo </w:t>
      </w:r>
      <w:hyperlink r:id="rId31">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FB673C">
      <w:pPr>
        <w:pStyle w:val="Nivel3"/>
        <w:spacing w:line="240" w:lineRule="auto"/>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FB673C">
      <w:pPr>
        <w:pStyle w:val="Nivel3"/>
        <w:spacing w:line="240" w:lineRule="auto"/>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FB673C">
      <w:pPr>
        <w:pStyle w:val="Nivel3"/>
        <w:spacing w:line="240" w:lineRule="auto"/>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FB673C">
      <w:pPr>
        <w:pStyle w:val="Nivel3"/>
        <w:spacing w:line="240" w:lineRule="auto"/>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FB673C">
      <w:pPr>
        <w:pStyle w:val="Nivel2"/>
        <w:spacing w:line="240" w:lineRule="auto"/>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FB673C">
      <w:pPr>
        <w:pStyle w:val="Nivel3"/>
        <w:spacing w:line="240" w:lineRule="auto"/>
      </w:pPr>
      <w:r w:rsidRPr="006E1990">
        <w:t xml:space="preserve">Havendo eventual </w:t>
      </w:r>
      <w:r w:rsidRPr="00B9651D">
        <w:t>empate</w:t>
      </w:r>
      <w:r w:rsidRPr="006E1990">
        <w:t xml:space="preserve"> entre propostas ou lances, o critério de desempate será aquele previsto no </w:t>
      </w:r>
      <w:hyperlink r:id="rId32"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FB673C">
      <w:pPr>
        <w:pStyle w:val="Nivel4"/>
        <w:spacing w:line="240" w:lineRule="auto"/>
      </w:pPr>
      <w:r w:rsidRPr="00B9651D">
        <w:t>disputa final, hipótese em que os licitantes empatados poderão apresentar nova proposta em ato contínuo à classificação;</w:t>
      </w:r>
    </w:p>
    <w:p w14:paraId="1FC60047" w14:textId="77777777" w:rsidR="003C7A23" w:rsidRPr="00B9651D" w:rsidRDefault="003C7A23" w:rsidP="00FB673C">
      <w:pPr>
        <w:pStyle w:val="Nivel4"/>
        <w:spacing w:line="240" w:lineRule="auto"/>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FB673C">
      <w:pPr>
        <w:pStyle w:val="Nivel4"/>
        <w:spacing w:line="240" w:lineRule="auto"/>
      </w:pPr>
      <w:r w:rsidRPr="00B9651D">
        <w:t>desenvolvimento pelo licitante de ações de equidade entre homens e mulheres no ambiente de trabalho, conforme regulamento;</w:t>
      </w:r>
    </w:p>
    <w:p w14:paraId="0E2A931D" w14:textId="77777777" w:rsidR="003C7A23" w:rsidRPr="00B9651D" w:rsidRDefault="003C7A23" w:rsidP="00FB673C">
      <w:pPr>
        <w:pStyle w:val="Nivel4"/>
        <w:spacing w:line="240" w:lineRule="auto"/>
      </w:pPr>
      <w:r w:rsidRPr="00B9651D">
        <w:t>desenvolvimento pelo licitante de programa de integridade, conforme orientações dos órgãos de controle.</w:t>
      </w:r>
    </w:p>
    <w:p w14:paraId="125A89F1" w14:textId="77777777" w:rsidR="003C7A23" w:rsidRPr="006E1990" w:rsidRDefault="003C7A23" w:rsidP="00FB673C">
      <w:pPr>
        <w:pStyle w:val="Nivel3"/>
        <w:spacing w:line="240" w:lineRule="auto"/>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FB673C">
      <w:pPr>
        <w:pStyle w:val="Nivel4"/>
        <w:spacing w:line="240" w:lineRule="auto"/>
      </w:pPr>
      <w:bookmarkStart w:id="56" w:name="art60§1i"/>
      <w:bookmarkEnd w:id="56"/>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FB673C">
      <w:pPr>
        <w:pStyle w:val="Nivel4"/>
        <w:spacing w:line="240" w:lineRule="auto"/>
      </w:pPr>
      <w:bookmarkStart w:id="57" w:name="art60§1ii"/>
      <w:bookmarkEnd w:id="57"/>
      <w:r w:rsidRPr="00B9651D">
        <w:t>empresas</w:t>
      </w:r>
      <w:r w:rsidRPr="006E1990">
        <w:t xml:space="preserve"> brasileiras;</w:t>
      </w:r>
    </w:p>
    <w:p w14:paraId="3C7CB0B5" w14:textId="77777777" w:rsidR="003C7A23" w:rsidRPr="006E1990" w:rsidRDefault="003C7A23" w:rsidP="00FB673C">
      <w:pPr>
        <w:pStyle w:val="Nivel4"/>
        <w:spacing w:line="240" w:lineRule="auto"/>
      </w:pPr>
      <w:bookmarkStart w:id="58" w:name="art60§1iii"/>
      <w:bookmarkEnd w:id="58"/>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FB673C">
      <w:pPr>
        <w:pStyle w:val="Nivel4"/>
        <w:spacing w:line="240" w:lineRule="auto"/>
      </w:pPr>
      <w:bookmarkStart w:id="59" w:name="art60§1iv"/>
      <w:bookmarkEnd w:id="59"/>
      <w:r w:rsidRPr="006E1990">
        <w:lastRenderedPageBreak/>
        <w:t>empresas que comprovem a prática de mitigação, nos termos da </w:t>
      </w:r>
      <w:hyperlink r:id="rId33"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FB673C">
      <w:pPr>
        <w:pStyle w:val="Nivel2"/>
        <w:spacing w:line="240" w:lineRule="auto"/>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794F42F2" w14:textId="1EBFD998" w:rsidR="00DB4F05" w:rsidRDefault="00D91760" w:rsidP="00FB673C">
      <w:pPr>
        <w:pStyle w:val="Nvel3-R"/>
        <w:spacing w:line="240" w:lineRule="auto"/>
        <w:rPr>
          <w:highlight w:val="cyan"/>
        </w:rPr>
      </w:pPr>
      <w:commentRangeStart w:id="60"/>
      <w:r w:rsidRPr="00D91760">
        <w:rPr>
          <w:highlight w:val="cyan"/>
        </w:rPr>
        <w:t xml:space="preserve">Tratando-se de licitação em grupo, </w:t>
      </w:r>
      <w:r w:rsidR="005D6671" w:rsidRPr="005D6671">
        <w:t>a contratação posterior de item específico d</w:t>
      </w:r>
      <w:r w:rsidR="005D6671">
        <w:t>o</w:t>
      </w:r>
      <w:r w:rsidR="005D6671" w:rsidRPr="005D6671">
        <w:t xml:space="preserve"> grupo exigirá prévia pesquisa de mercado e demonstração de sua vantagem para o órgão ou a entidade</w:t>
      </w:r>
      <w:r w:rsidR="005D6671">
        <w:t xml:space="preserve"> e </w:t>
      </w:r>
      <w:r w:rsidRPr="00D91760">
        <w:rPr>
          <w:highlight w:val="cyan"/>
        </w:rPr>
        <w:t>serão observados os seguintes preços unitários máximos como critério de aceitabilidade</w:t>
      </w:r>
      <w:r w:rsidR="005D6671">
        <w:rPr>
          <w:highlight w:val="cyan"/>
        </w:rPr>
        <w:t>:</w:t>
      </w:r>
      <w:commentRangeEnd w:id="60"/>
      <w:r w:rsidR="00FA217F">
        <w:rPr>
          <w:rStyle w:val="Refdecomentrio"/>
          <w:rFonts w:ascii="Ecofont_Spranq_eco_Sans" w:hAnsi="Ecofont_Spranq_eco_Sans" w:cs="Tahoma"/>
          <w:color w:val="auto"/>
        </w:rPr>
        <w:commentReference w:id="60"/>
      </w:r>
    </w:p>
    <w:p w14:paraId="410B5085" w14:textId="2E531C38" w:rsidR="005D6671" w:rsidRPr="005D6671" w:rsidRDefault="005D6671" w:rsidP="00FB673C">
      <w:pPr>
        <w:pStyle w:val="Nvel4-R"/>
        <w:spacing w:line="240" w:lineRule="auto"/>
        <w:rPr>
          <w:highlight w:val="cyan"/>
        </w:rPr>
      </w:pPr>
      <w:r w:rsidRPr="005D6671">
        <w:rPr>
          <w:highlight w:val="cyan"/>
        </w:rPr>
        <w:t>...</w:t>
      </w:r>
    </w:p>
    <w:p w14:paraId="456E635D" w14:textId="6AE8F292" w:rsidR="005D6671" w:rsidRDefault="005D6671" w:rsidP="00FB673C">
      <w:pPr>
        <w:pStyle w:val="Nvel4-R"/>
        <w:spacing w:line="240" w:lineRule="auto"/>
        <w:rPr>
          <w:highlight w:val="cyan"/>
        </w:rPr>
      </w:pPr>
      <w:r w:rsidRPr="005D6671">
        <w:rPr>
          <w:highlight w:val="cyan"/>
        </w:rPr>
        <w:t>...</w:t>
      </w:r>
    </w:p>
    <w:p w14:paraId="05AEC88C" w14:textId="6FD4E352" w:rsidR="00D9272F" w:rsidRDefault="004959C2" w:rsidP="00FB673C">
      <w:pPr>
        <w:pStyle w:val="Nvel3-R"/>
        <w:spacing w:line="240" w:lineRule="auto"/>
        <w:rPr>
          <w:highlight w:val="cyan"/>
        </w:rPr>
      </w:pPr>
      <w:commentRangeStart w:id="62"/>
      <w:r w:rsidRPr="004959C2">
        <w:rPr>
          <w:highlight w:val="cyan"/>
        </w:rPr>
        <w:t>[</w:t>
      </w:r>
      <w:r w:rsidR="00756457" w:rsidRPr="004959C2">
        <w:rPr>
          <w:highlight w:val="cyan"/>
        </w:rPr>
        <w:t>Não será</w:t>
      </w:r>
      <w:r w:rsidRPr="004959C2">
        <w:rPr>
          <w:highlight w:val="cyan"/>
        </w:rPr>
        <w:t xml:space="preserve"> </w:t>
      </w:r>
      <w:r w:rsidR="00EA5F80">
        <w:rPr>
          <w:highlight w:val="cyan"/>
        </w:rPr>
        <w:t>admitida a previsão de preços diferentes em razão de local de entrega ou de acondicionamento, tamanho de lote ou qualquer outro motivo</w:t>
      </w:r>
      <w:r w:rsidR="0079362E">
        <w:rPr>
          <w:highlight w:val="cyan"/>
        </w:rPr>
        <w:t>]</w:t>
      </w:r>
      <w:r w:rsidR="00EA5F80">
        <w:rPr>
          <w:highlight w:val="cyan"/>
        </w:rPr>
        <w:t xml:space="preserve"> </w:t>
      </w:r>
      <w:r w:rsidRPr="004959C2">
        <w:rPr>
          <w:highlight w:val="cyan"/>
        </w:rPr>
        <w:t xml:space="preserve">/ </w:t>
      </w:r>
      <w:r w:rsidR="0079362E">
        <w:rPr>
          <w:highlight w:val="cyan"/>
        </w:rPr>
        <w:t>[</w:t>
      </w:r>
      <w:r w:rsidRPr="004959C2">
        <w:rPr>
          <w:highlight w:val="cyan"/>
        </w:rPr>
        <w:t>Será</w:t>
      </w:r>
      <w:r w:rsidR="00756457" w:rsidRPr="004959C2">
        <w:rPr>
          <w:highlight w:val="cyan"/>
        </w:rPr>
        <w:t xml:space="preserve"> admitida a previsão de preços diferentes </w:t>
      </w:r>
      <w:r w:rsidR="00CB7BF2">
        <w:rPr>
          <w:highlight w:val="cyan"/>
        </w:rPr>
        <w:t>conforme os</w:t>
      </w:r>
      <w:r w:rsidRPr="004959C2">
        <w:rPr>
          <w:highlight w:val="cyan"/>
        </w:rPr>
        <w:t xml:space="preserve"> critérios abaixo</w:t>
      </w:r>
      <w:r w:rsidR="0079362E">
        <w:rPr>
          <w:highlight w:val="cyan"/>
        </w:rPr>
        <w:t>]</w:t>
      </w:r>
      <w:r w:rsidRPr="004959C2">
        <w:rPr>
          <w:highlight w:val="cyan"/>
        </w:rPr>
        <w:t>:</w:t>
      </w:r>
      <w:commentRangeEnd w:id="62"/>
      <w:r w:rsidR="00217F8C">
        <w:rPr>
          <w:rStyle w:val="Refdecomentrio"/>
          <w:rFonts w:ascii="Ecofont_Spranq_eco_Sans" w:hAnsi="Ecofont_Spranq_eco_Sans" w:cs="Tahoma"/>
          <w:color w:val="auto"/>
        </w:rPr>
        <w:commentReference w:id="62"/>
      </w:r>
    </w:p>
    <w:p w14:paraId="2771F103" w14:textId="4D4B402A" w:rsidR="0011189D" w:rsidRDefault="0011189D" w:rsidP="003C2386">
      <w:pPr>
        <w:pStyle w:val="Nivel4"/>
        <w:spacing w:line="240" w:lineRule="auto"/>
        <w:rPr>
          <w:highlight w:val="cyan"/>
        </w:rPr>
      </w:pPr>
      <w:r>
        <w:rPr>
          <w:highlight w:val="cyan"/>
        </w:rPr>
        <w:t>...</w:t>
      </w:r>
    </w:p>
    <w:p w14:paraId="5AE96ED6" w14:textId="20137773" w:rsidR="0011189D" w:rsidRDefault="0011189D" w:rsidP="00FB673C">
      <w:pPr>
        <w:pStyle w:val="Nivel4"/>
        <w:spacing w:line="240" w:lineRule="auto"/>
        <w:rPr>
          <w:highlight w:val="cyan"/>
        </w:rPr>
      </w:pPr>
      <w:r>
        <w:rPr>
          <w:highlight w:val="cyan"/>
        </w:rPr>
        <w:t>...</w:t>
      </w:r>
    </w:p>
    <w:p w14:paraId="377762CE" w14:textId="77777777" w:rsidR="003C7A23" w:rsidRPr="006E1990" w:rsidRDefault="003C7A23" w:rsidP="00FB673C">
      <w:pPr>
        <w:pStyle w:val="Nivel3"/>
        <w:spacing w:line="240" w:lineRule="auto"/>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FB673C">
      <w:pPr>
        <w:pStyle w:val="Nivel3"/>
        <w:spacing w:line="240" w:lineRule="auto"/>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FB673C">
      <w:pPr>
        <w:pStyle w:val="Nivel3"/>
        <w:spacing w:line="240" w:lineRule="auto"/>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FB673C">
      <w:pPr>
        <w:pStyle w:val="Nivel3"/>
        <w:spacing w:line="240" w:lineRule="auto"/>
        <w:rPr>
          <w:szCs w:val="24"/>
        </w:rPr>
      </w:pPr>
      <w:commentRangeStart w:id="63"/>
      <w:r w:rsidRPr="006E1990">
        <w:t xml:space="preserve">O pregoeiro solicitará ao licitante mais bem classificado que, no prazo de </w:t>
      </w:r>
      <w:r w:rsidRPr="007E313C">
        <w:rPr>
          <w:color w:val="FF0000"/>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64" w:name="_Hlk117016948"/>
      <w:commentRangeEnd w:id="63"/>
      <w:r w:rsidR="000518F5" w:rsidRPr="006E1990">
        <w:rPr>
          <w:rStyle w:val="Refdecomentrio"/>
          <w:color w:val="auto"/>
        </w:rPr>
        <w:commentReference w:id="63"/>
      </w:r>
    </w:p>
    <w:bookmarkEnd w:id="64"/>
    <w:p w14:paraId="4F1A98C2" w14:textId="77777777" w:rsidR="003C7A23" w:rsidRPr="006E1990" w:rsidRDefault="003C7A23" w:rsidP="00FB673C">
      <w:pPr>
        <w:pStyle w:val="Nivel3"/>
        <w:spacing w:line="240" w:lineRule="auto"/>
        <w:rPr>
          <w:iCs/>
        </w:rPr>
      </w:pPr>
      <w:r w:rsidRPr="006E1990">
        <w:t>É facultado ao pregoeiro prorrogar o prazo estabelecido, a partir de solicitação fundamentada feita no chat pelo licitante, antes de findo o prazo.</w:t>
      </w:r>
    </w:p>
    <w:p w14:paraId="4A633087" w14:textId="77777777" w:rsidR="003C7A23" w:rsidRPr="001F032C" w:rsidRDefault="003C7A23" w:rsidP="00FB673C">
      <w:pPr>
        <w:pStyle w:val="Nivel2"/>
        <w:spacing w:line="240" w:lineRule="auto"/>
        <w:rPr>
          <w:rFonts w:eastAsia="Times New Roman"/>
        </w:rPr>
      </w:pPr>
      <w:r>
        <w:t>Após a negociação do preço, o Pregoeiro iniciará a fase de aceitação e julgamento da proposta.</w:t>
      </w:r>
      <w:bookmarkEnd w:id="44"/>
    </w:p>
    <w:p w14:paraId="00C7B69A" w14:textId="77777777" w:rsidR="001F032C" w:rsidRPr="006E1990" w:rsidRDefault="001F032C" w:rsidP="001F032C">
      <w:pPr>
        <w:pStyle w:val="Nivel2"/>
        <w:numPr>
          <w:ilvl w:val="0"/>
          <w:numId w:val="0"/>
        </w:numPr>
        <w:spacing w:line="240" w:lineRule="auto"/>
        <w:ind w:left="1134"/>
        <w:rPr>
          <w:rFonts w:eastAsia="Times New Roman"/>
        </w:rPr>
      </w:pPr>
    </w:p>
    <w:p w14:paraId="5A499404" w14:textId="77777777" w:rsidR="003C7A23" w:rsidRPr="006E1990" w:rsidRDefault="003C7A23" w:rsidP="003C2386">
      <w:pPr>
        <w:pStyle w:val="Nivel01"/>
      </w:pPr>
      <w:bookmarkStart w:id="65" w:name="_Toc135469229"/>
      <w:r w:rsidRPr="006E1990">
        <w:t>DA FASE DE JULGAMENTO</w:t>
      </w:r>
      <w:bookmarkEnd w:id="65"/>
    </w:p>
    <w:p w14:paraId="53C049A6" w14:textId="27B1DED5" w:rsidR="003C7A23" w:rsidRPr="006E1990" w:rsidRDefault="003C7A23" w:rsidP="00FB673C">
      <w:pPr>
        <w:pStyle w:val="Nivel2"/>
        <w:spacing w:line="240" w:lineRule="auto"/>
        <w:rPr>
          <w:b/>
          <w:bCs/>
          <w:lang w:eastAsia="ar-SA"/>
        </w:rPr>
      </w:pPr>
      <w:bookmarkStart w:id="6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34"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D639DA">
        <w:t>3.7</w:t>
      </w:r>
      <w:r w:rsidRPr="006E1990">
        <w:fldChar w:fldCharType="end"/>
      </w:r>
      <w:r w:rsidRPr="006E1990">
        <w:t xml:space="preserve"> do edital, </w:t>
      </w:r>
      <w:bookmarkEnd w:id="66"/>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FB673C">
      <w:pPr>
        <w:pStyle w:val="Nivel3"/>
        <w:spacing w:line="240" w:lineRule="auto"/>
        <w:rPr>
          <w:lang w:eastAsia="ar-SA"/>
        </w:rPr>
      </w:pPr>
      <w:commentRangeStart w:id="67"/>
      <w:r w:rsidRPr="006E1990">
        <w:rPr>
          <w:lang w:eastAsia="ar-SA"/>
        </w:rPr>
        <w:t xml:space="preserve">SICAF;  </w:t>
      </w:r>
    </w:p>
    <w:p w14:paraId="41EAACF9" w14:textId="6DBE4E5E" w:rsidR="003C7A23" w:rsidRPr="006E1990" w:rsidRDefault="003C7A23" w:rsidP="00FB673C">
      <w:pPr>
        <w:pStyle w:val="Nivel3"/>
        <w:spacing w:line="240" w:lineRule="auto"/>
        <w:rPr>
          <w:lang w:eastAsia="ar-SA"/>
        </w:rPr>
      </w:pPr>
      <w:r w:rsidRPr="006E1990">
        <w:rPr>
          <w:lang w:eastAsia="ar-SA"/>
        </w:rPr>
        <w:t>Cadastro Nacional de Empresas Inidôneas e Suspensas - CEIS, mantido pela Controladoria-Geral da União (</w:t>
      </w:r>
      <w:hyperlink r:id="rId35"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FB673C">
      <w:pPr>
        <w:pStyle w:val="Nivel3"/>
        <w:spacing w:line="240" w:lineRule="auto"/>
        <w:rPr>
          <w:lang w:eastAsia="ar-SA"/>
        </w:rPr>
      </w:pPr>
      <w:r w:rsidRPr="006E1990">
        <w:rPr>
          <w:lang w:eastAsia="ar-SA"/>
        </w:rPr>
        <w:t>Cadastro Nacional de Empresas Punidas – CNEP, mantido pela Controladoria-Geral da União (</w:t>
      </w:r>
      <w:hyperlink r:id="rId36" w:history="1">
        <w:r w:rsidR="00611A86" w:rsidRPr="006E1990">
          <w:rPr>
            <w:rStyle w:val="Hyperlink"/>
            <w:lang w:eastAsia="ar-SA"/>
          </w:rPr>
          <w:t>https://www.portaltransparencia.gov.br/sancoes/cnep</w:t>
        </w:r>
      </w:hyperlink>
      <w:r w:rsidRPr="006E1990">
        <w:rPr>
          <w:lang w:eastAsia="ar-SA"/>
        </w:rPr>
        <w:t>).</w:t>
      </w:r>
      <w:commentRangeEnd w:id="67"/>
      <w:r w:rsidR="00A278CE" w:rsidRPr="006E1990">
        <w:rPr>
          <w:rStyle w:val="Refdecomentrio"/>
        </w:rPr>
        <w:commentReference w:id="67"/>
      </w:r>
    </w:p>
    <w:p w14:paraId="78C24183" w14:textId="5461D403" w:rsidR="003C7A23" w:rsidRPr="006E1990" w:rsidRDefault="003C7A23" w:rsidP="00FB673C">
      <w:pPr>
        <w:pStyle w:val="Nivel2"/>
        <w:spacing w:line="240" w:lineRule="auto"/>
      </w:pPr>
      <w:r w:rsidRPr="006E1990">
        <w:t xml:space="preserve">A consulta aos cadastros será realizada em nome da empresa licitante e também de seu sócio majoritário, por força da vedação de que trata o </w:t>
      </w:r>
      <w:hyperlink r:id="rId37"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FB673C">
      <w:pPr>
        <w:pStyle w:val="Nivel2"/>
        <w:spacing w:line="240" w:lineRule="auto"/>
      </w:pPr>
      <w:r w:rsidRPr="006E1990">
        <w:lastRenderedPageBreak/>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8"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FB673C">
      <w:pPr>
        <w:pStyle w:val="Nivel3"/>
        <w:spacing w:line="240" w:lineRule="auto"/>
      </w:pPr>
      <w:r w:rsidRPr="006E1990">
        <w:t xml:space="preserve">A tentativa de burla será verificada por meio dos </w:t>
      </w:r>
      <w:r w:rsidRPr="00B9651D">
        <w:t>vínculos</w:t>
      </w:r>
      <w:r w:rsidRPr="006E1990">
        <w:t xml:space="preserve"> societários, linhas de fornecimento similares, dentre outros. (</w:t>
      </w:r>
      <w:hyperlink r:id="rId39" w:history="1">
        <w:r w:rsidRPr="006E1990">
          <w:rPr>
            <w:rStyle w:val="Hyperlink"/>
          </w:rPr>
          <w:t>IN nº 3/2018, art. 29, §1º</w:t>
        </w:r>
      </w:hyperlink>
      <w:r w:rsidRPr="006E1990">
        <w:t>).</w:t>
      </w:r>
    </w:p>
    <w:p w14:paraId="67957ECD" w14:textId="06F40913" w:rsidR="003C7A23" w:rsidRPr="006E1990" w:rsidRDefault="003C7A23" w:rsidP="00FB673C">
      <w:pPr>
        <w:pStyle w:val="Nivel3"/>
        <w:spacing w:line="240" w:lineRule="auto"/>
      </w:pPr>
      <w:r w:rsidRPr="006E1990">
        <w:t xml:space="preserve">O licitante será convocado para </w:t>
      </w:r>
      <w:r w:rsidRPr="00B9651D">
        <w:t>manifestação</w:t>
      </w:r>
      <w:r w:rsidRPr="006E1990">
        <w:t xml:space="preserve"> previamente a uma eventual desclassificação. (</w:t>
      </w:r>
      <w:hyperlink r:id="rId40" w:history="1">
        <w:r w:rsidRPr="006E1990">
          <w:rPr>
            <w:rStyle w:val="Hyperlink"/>
          </w:rPr>
          <w:t>IN nº 3/2018, art. 29, §2º</w:t>
        </w:r>
      </w:hyperlink>
      <w:r w:rsidRPr="006E1990">
        <w:t>).</w:t>
      </w:r>
    </w:p>
    <w:p w14:paraId="6D2E608D" w14:textId="77777777" w:rsidR="003C7A23" w:rsidRPr="006E1990" w:rsidRDefault="003C7A23" w:rsidP="00FB673C">
      <w:pPr>
        <w:pStyle w:val="Nivel3"/>
        <w:spacing w:line="240" w:lineRule="auto"/>
      </w:pPr>
      <w:r w:rsidRPr="006E1990">
        <w:t>Constatada a existência de sanção, o licitante será reputado inabilitado, por falta de condição de participação.</w:t>
      </w:r>
    </w:p>
    <w:p w14:paraId="273AF883" w14:textId="36431C09" w:rsidR="003C7A23" w:rsidRPr="00782A77" w:rsidRDefault="0079159D" w:rsidP="00FB673C">
      <w:pPr>
        <w:pStyle w:val="Nivel2"/>
        <w:spacing w:line="240" w:lineRule="auto"/>
        <w:rPr>
          <w:highlight w:val="yellow"/>
        </w:rPr>
      </w:pPr>
      <w:bookmarkStart w:id="68" w:name="_Hlk135317550"/>
      <w:r w:rsidRPr="00782A77">
        <w:rPr>
          <w:highlight w:val="yellow"/>
        </w:rPr>
        <w:t xml:space="preserve">Na hipótese de inversão das </w:t>
      </w:r>
      <w:r w:rsidRPr="00B9651D">
        <w:rPr>
          <w:highlight w:val="yellow"/>
        </w:rPr>
        <w:t>fases</w:t>
      </w:r>
      <w:r w:rsidRPr="00782A77">
        <w:rPr>
          <w:highlight w:val="yellow"/>
        </w:rPr>
        <w:t xml:space="preserve"> de habilitação e julgamento, c</w:t>
      </w:r>
      <w:r w:rsidR="003C7A23" w:rsidRPr="00782A77">
        <w:rPr>
          <w:highlight w:val="yellow"/>
        </w:rPr>
        <w:t>aso atendidas as condições de participação, será iniciado o procedimento de habilitação.</w:t>
      </w:r>
    </w:p>
    <w:bookmarkEnd w:id="68"/>
    <w:p w14:paraId="1C5C73A9" w14:textId="2EAB18E9" w:rsidR="003C7A23" w:rsidRPr="006E1990" w:rsidRDefault="003C7A23" w:rsidP="00FB673C">
      <w:pPr>
        <w:pStyle w:val="Nivel2"/>
        <w:spacing w:line="240" w:lineRule="auto"/>
      </w:pPr>
      <w:r w:rsidRPr="00B9651D">
        <w:t>Caso</w:t>
      </w:r>
      <w:r w:rsidRPr="006E1990">
        <w:t xml:space="preserve"> o licitante provisoriamente classificado em primeiro lugar tenha se utilizado de algum tratamento favorecido às ME/EPPs, o pregoeiro verificará se faz jus ao benefício, em conformidade com os itens </w:t>
      </w:r>
      <w:r w:rsidRPr="006E1990">
        <w:fldChar w:fldCharType="begin"/>
      </w:r>
      <w:r w:rsidRPr="006E1990">
        <w:instrText xml:space="preserve"> REF _Ref117015508 \r \h </w:instrText>
      </w:r>
      <w:r w:rsidR="00F522F3" w:rsidRPr="006E1990">
        <w:instrText xml:space="preserve"> \* MERGEFORMAT </w:instrText>
      </w:r>
      <w:r w:rsidRPr="006E1990">
        <w:fldChar w:fldCharType="separate"/>
      </w:r>
      <w:r w:rsidR="00D639DA">
        <w:t>3.5.1</w:t>
      </w:r>
      <w:r w:rsidRPr="006E1990">
        <w:fldChar w:fldCharType="end"/>
      </w:r>
      <w:r w:rsidRPr="006E1990">
        <w:t xml:space="preserve"> e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deste edital.</w:t>
      </w:r>
    </w:p>
    <w:p w14:paraId="2AE47D7A" w14:textId="74E7773D" w:rsidR="00DE579E" w:rsidRPr="00DE579E" w:rsidRDefault="003C7A23" w:rsidP="00FB673C">
      <w:pPr>
        <w:pStyle w:val="Nivel2"/>
        <w:spacing w:line="240" w:lineRule="auto"/>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41" w:anchor="art29" w:history="1">
        <w:r w:rsidRPr="006E1990">
          <w:rPr>
            <w:rStyle w:val="Hyperlink"/>
          </w:rPr>
          <w:t>artigo 29 a 35 da IN SEGES nº 73, de 30 de setembro de 2022</w:t>
        </w:r>
      </w:hyperlink>
      <w:r w:rsidRPr="006E1990">
        <w:t>.</w:t>
      </w:r>
    </w:p>
    <w:p w14:paraId="5CAF7A18" w14:textId="77777777" w:rsidR="00DE579E" w:rsidRPr="00782A77" w:rsidRDefault="00DE579E" w:rsidP="00FB673C">
      <w:pPr>
        <w:pStyle w:val="Nivel2"/>
        <w:spacing w:line="240" w:lineRule="auto"/>
        <w:rPr>
          <w:highlight w:val="yellow"/>
        </w:rPr>
      </w:pPr>
      <w:r w:rsidRPr="00782A77">
        <w:rPr>
          <w:highlight w:val="yellow"/>
        </w:rPr>
        <w:t xml:space="preserve">Em se tratando de serviços com fornecimento de mão de obra em regime de dedicação exclusiva, a fim de assegurar o </w:t>
      </w:r>
      <w:r w:rsidRPr="00B9651D">
        <w:rPr>
          <w:highlight w:val="yellow"/>
        </w:rPr>
        <w:t>tratamento</w:t>
      </w:r>
      <w:r w:rsidRPr="00782A77">
        <w:rPr>
          <w:highlight w:val="yellow"/>
        </w:rPr>
        <w:t xml:space="preserve"> isonômico entre as licitantes, informa-se que foram utilizados os seguintes acordos, dissídios ou convenções coletivas de trabalho no cálculo do valor estimado pela Administração:</w:t>
      </w:r>
    </w:p>
    <w:p w14:paraId="311583FF" w14:textId="4EFF5EDC" w:rsidR="00DE579E" w:rsidRPr="00782A77" w:rsidRDefault="00DE579E" w:rsidP="00FB673C">
      <w:pPr>
        <w:pStyle w:val="Nivel3"/>
        <w:spacing w:line="240" w:lineRule="auto"/>
        <w:rPr>
          <w:highlight w:val="yellow"/>
        </w:rPr>
      </w:pPr>
      <w:r w:rsidRPr="00782A77">
        <w:rPr>
          <w:highlight w:val="yellow"/>
        </w:rPr>
        <w:t xml:space="preserve"> [indicar os acordos, dissídios ou convenções coletivas];</w:t>
      </w:r>
    </w:p>
    <w:p w14:paraId="23DF6D5B" w14:textId="3A37DDCC" w:rsidR="00DE579E" w:rsidRPr="00782A77" w:rsidRDefault="00DE579E" w:rsidP="00FB673C">
      <w:pPr>
        <w:pStyle w:val="Nivel3"/>
        <w:spacing w:line="240" w:lineRule="auto"/>
        <w:rPr>
          <w:highlight w:val="yellow"/>
        </w:rPr>
      </w:pPr>
      <w:r w:rsidRPr="00782A77">
        <w:rPr>
          <w:highlight w:val="yellow"/>
        </w:rPr>
        <w:t xml:space="preserve"> O(s) sindicato(s) indicado(s) no subitem acima não é (são) de utilização obrigatória pelos licitantes, mas, ao longo da execução contratual, sempre se exigirá o cumprimento dos acordos, dissídios ou convenções coletivas adotados por cada licitante/contratado.</w:t>
      </w:r>
    </w:p>
    <w:p w14:paraId="73CF2299" w14:textId="1A755F8D" w:rsidR="003C7A23" w:rsidRPr="00DE579E" w:rsidRDefault="003C7A23" w:rsidP="00FB673C">
      <w:pPr>
        <w:pStyle w:val="Nivel2"/>
        <w:spacing w:line="240" w:lineRule="auto"/>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FB673C">
      <w:pPr>
        <w:pStyle w:val="Nivel3"/>
        <w:spacing w:line="240" w:lineRule="auto"/>
      </w:pPr>
      <w:r w:rsidRPr="00B9651D">
        <w:t>contiver vícios insanáveis;</w:t>
      </w:r>
    </w:p>
    <w:p w14:paraId="0195390D" w14:textId="77777777" w:rsidR="003C7A23" w:rsidRPr="00B9651D" w:rsidRDefault="003C7A23" w:rsidP="00FB673C">
      <w:pPr>
        <w:pStyle w:val="Nivel3"/>
        <w:spacing w:line="240" w:lineRule="auto"/>
      </w:pPr>
      <w:r w:rsidRPr="00B9651D">
        <w:t>não obedecer às especificações técnicas contidas no Termo de Referência;</w:t>
      </w:r>
    </w:p>
    <w:p w14:paraId="54BA6995" w14:textId="77777777" w:rsidR="003C7A23" w:rsidRPr="00B9651D" w:rsidRDefault="003C7A23" w:rsidP="00FB673C">
      <w:pPr>
        <w:pStyle w:val="Nivel3"/>
        <w:spacing w:line="240" w:lineRule="auto"/>
      </w:pPr>
      <w:r w:rsidRPr="00B9651D">
        <w:t>apresentar preços inexequíveis ou permanecerem acima do preço máximo definido para a contratação;</w:t>
      </w:r>
    </w:p>
    <w:p w14:paraId="0E716C60" w14:textId="77777777" w:rsidR="003C7A23" w:rsidRPr="00B9651D" w:rsidRDefault="003C7A23" w:rsidP="00FB673C">
      <w:pPr>
        <w:pStyle w:val="Nivel3"/>
        <w:spacing w:line="240" w:lineRule="auto"/>
      </w:pPr>
      <w:r w:rsidRPr="00B9651D">
        <w:t>não tiverem sua exequibilidade demonstrada, quando exigido pela Administração;</w:t>
      </w:r>
    </w:p>
    <w:p w14:paraId="30574564" w14:textId="77777777" w:rsidR="003C7A23" w:rsidRPr="00B9651D" w:rsidRDefault="003C7A23" w:rsidP="00FB673C">
      <w:pPr>
        <w:pStyle w:val="Nivel3"/>
        <w:spacing w:line="240" w:lineRule="auto"/>
      </w:pPr>
      <w:r w:rsidRPr="00B9651D">
        <w:t>apresentar desconformidade com quaisquer outras exigências deste Edital ou seus anexos, desde que insanável.</w:t>
      </w:r>
    </w:p>
    <w:p w14:paraId="1F0DCEBE" w14:textId="77777777" w:rsidR="003C7A23" w:rsidRPr="006E1990" w:rsidRDefault="003C7A23" w:rsidP="00FB673C">
      <w:pPr>
        <w:pStyle w:val="Nivel2"/>
        <w:spacing w:line="240" w:lineRule="auto"/>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FB673C">
      <w:pPr>
        <w:pStyle w:val="Nivel3"/>
        <w:spacing w:line="240" w:lineRule="auto"/>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FB673C">
      <w:pPr>
        <w:pStyle w:val="Nivel4"/>
        <w:spacing w:line="240" w:lineRule="auto"/>
      </w:pPr>
      <w:r w:rsidRPr="00B9651D">
        <w:t>que o custo do licitante ultrapassa o valor da proposta; e</w:t>
      </w:r>
    </w:p>
    <w:p w14:paraId="274F356A" w14:textId="77777777" w:rsidR="003C7A23" w:rsidRPr="00B9651D" w:rsidRDefault="003C7A23" w:rsidP="00FB673C">
      <w:pPr>
        <w:pStyle w:val="Nivel4"/>
        <w:spacing w:line="240" w:lineRule="auto"/>
      </w:pPr>
      <w:r w:rsidRPr="00B9651D">
        <w:t>inexistirem custos de oportunidade capazes de justificar o vulto da oferta.</w:t>
      </w:r>
    </w:p>
    <w:p w14:paraId="24C0F362" w14:textId="77777777" w:rsidR="003C7A23" w:rsidRPr="00F64FDB" w:rsidRDefault="003C7A23" w:rsidP="00FB673C">
      <w:pPr>
        <w:pStyle w:val="Nivel2"/>
        <w:spacing w:line="240" w:lineRule="auto"/>
        <w:rPr>
          <w:b/>
          <w:bCs/>
        </w:rPr>
      </w:pPr>
      <w:r w:rsidRPr="00F64FDB">
        <w:t xml:space="preserve">Em contratação de serviços de engenharia, além das disposições acima, a análise de exequibilidade e sobrepreço considerará o </w:t>
      </w:r>
      <w:r w:rsidRPr="00B9651D">
        <w:t>seguinte</w:t>
      </w:r>
      <w:r w:rsidRPr="00F64FDB">
        <w:t>:</w:t>
      </w:r>
    </w:p>
    <w:p w14:paraId="1945C235" w14:textId="77777777" w:rsidR="003C7A23" w:rsidRPr="00F64FDB" w:rsidRDefault="003C7A23" w:rsidP="00FB673C">
      <w:pPr>
        <w:pStyle w:val="Nivel3"/>
        <w:spacing w:line="240" w:lineRule="auto"/>
        <w:rPr>
          <w:b/>
        </w:rPr>
      </w:pPr>
      <w:r w:rsidRPr="00F64FDB">
        <w:t>Nos regimes de execução por tarefa, empreitada por preço global ou empreitada integral, semi-integrada ou integrada, a caracterização do sobrepreço se dará pela superação do valor global estimado;</w:t>
      </w:r>
    </w:p>
    <w:p w14:paraId="2438294C" w14:textId="77777777" w:rsidR="003C7A23" w:rsidRPr="00F64FDB" w:rsidRDefault="003C7A23" w:rsidP="00FB673C">
      <w:pPr>
        <w:pStyle w:val="Nivel3"/>
        <w:spacing w:line="240" w:lineRule="auto"/>
        <w:rPr>
          <w:b/>
        </w:rPr>
      </w:pPr>
      <w:commentRangeStart w:id="69"/>
      <w:r w:rsidRPr="00F64FDB">
        <w:lastRenderedPageBreak/>
        <w:t xml:space="preserve">No </w:t>
      </w:r>
      <w:r w:rsidRPr="00B9651D">
        <w:t>regime</w:t>
      </w:r>
      <w:r w:rsidRPr="00F64FDB">
        <w:t xml:space="preserve"> de empreitada por preço unitário, a caracterização do sobrepreço se dará pela superação do valor global estimado e </w:t>
      </w:r>
      <w:r w:rsidRPr="00F64FDB">
        <w:rPr>
          <w:i/>
          <w:iCs/>
          <w:color w:val="FF0000"/>
        </w:rPr>
        <w:t>pela superação de custo unitário tido como relevante, conforme planilha anexa ao edital;</w:t>
      </w:r>
      <w:commentRangeEnd w:id="69"/>
      <w:r w:rsidR="00FB6FDB" w:rsidRPr="00F64FDB">
        <w:rPr>
          <w:rStyle w:val="Refdecomentrio"/>
          <w:color w:val="auto"/>
        </w:rPr>
        <w:commentReference w:id="69"/>
      </w:r>
    </w:p>
    <w:p w14:paraId="05E20F49" w14:textId="77777777" w:rsidR="003C7A23" w:rsidRPr="00B9651D" w:rsidRDefault="003C7A23" w:rsidP="00FB673C">
      <w:pPr>
        <w:pStyle w:val="Nivel3"/>
        <w:spacing w:line="240" w:lineRule="auto"/>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FB673C">
      <w:pPr>
        <w:pStyle w:val="Nivel3"/>
        <w:spacing w:line="240" w:lineRule="auto"/>
      </w:pPr>
      <w:bookmarkStart w:id="70"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70"/>
      <w:r w:rsidRPr="00B9651D">
        <w:t>.</w:t>
      </w:r>
    </w:p>
    <w:p w14:paraId="29F94165" w14:textId="542BBCFF" w:rsidR="003C7A23" w:rsidRPr="00B9651D" w:rsidRDefault="003C7A23" w:rsidP="00FB673C">
      <w:pPr>
        <w:pStyle w:val="Nivel2"/>
        <w:spacing w:line="240" w:lineRule="auto"/>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FB673C">
      <w:pPr>
        <w:pStyle w:val="Nivel2"/>
        <w:spacing w:line="240" w:lineRule="auto"/>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FB673C">
      <w:pPr>
        <w:pStyle w:val="Nivel3"/>
        <w:spacing w:line="240" w:lineRule="auto"/>
        <w:rPr>
          <w:b/>
          <w:bCs/>
        </w:rPr>
      </w:pPr>
      <w:bookmarkStart w:id="71" w:name="_Hlk126568356"/>
      <w:r w:rsidRPr="006E1990">
        <w:t>Em se tratando de serviços de engenharia, o licitante vencedor será convocado a apresentar à Administração, por meio eletrônico, as planilhas com indicação dos quantitativos e dos custos unitários</w:t>
      </w:r>
      <w:bookmarkEnd w:id="71"/>
      <w:r w:rsidRPr="006E1990">
        <w:t>,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9294B6C" w14:textId="74A7E8BF" w:rsidR="00140C04" w:rsidRPr="00AA7470" w:rsidRDefault="00086BB6" w:rsidP="00FB673C">
      <w:pPr>
        <w:pStyle w:val="Nivel3"/>
        <w:spacing w:line="240" w:lineRule="auto"/>
        <w:rPr>
          <w:highlight w:val="yellow"/>
        </w:rPr>
      </w:pPr>
      <w:commentRangeStart w:id="72"/>
      <w:r w:rsidRPr="00AA7470">
        <w:rPr>
          <w:highlight w:val="yellow"/>
        </w:rPr>
        <w:t>Em se tratando de serviços com fornecimento de mão de obra em regime de dedicação exclusiva</w:t>
      </w:r>
      <w:r w:rsidR="0057154B" w:rsidRPr="00AA7470">
        <w:rPr>
          <w:highlight w:val="yellow"/>
        </w:rPr>
        <w:t xml:space="preserve"> cuja </w:t>
      </w:r>
      <w:r w:rsidR="0057154B" w:rsidRPr="00B9651D">
        <w:rPr>
          <w:highlight w:val="yellow"/>
        </w:rPr>
        <w:t>produtividade</w:t>
      </w:r>
      <w:r w:rsidR="0057154B" w:rsidRPr="00AA7470">
        <w:rPr>
          <w:highlight w:val="yellow"/>
        </w:rPr>
        <w:t xml:space="preserve"> seja mensurável</w:t>
      </w:r>
      <w:r w:rsidR="00361D6F" w:rsidRPr="00AA7470">
        <w:rPr>
          <w:highlight w:val="yellow"/>
        </w:rPr>
        <w:t xml:space="preserve"> e indicada pela Administração</w:t>
      </w:r>
      <w:r w:rsidR="0057154B" w:rsidRPr="00AA7470">
        <w:rPr>
          <w:highlight w:val="yellow"/>
        </w:rPr>
        <w:t>, o licitante deverá indicar a p</w:t>
      </w:r>
      <w:r w:rsidRPr="00AA7470">
        <w:rPr>
          <w:highlight w:val="yellow"/>
        </w:rPr>
        <w:t>rodutividade adotada e</w:t>
      </w:r>
      <w:r w:rsidR="00140C04" w:rsidRPr="00AA7470">
        <w:rPr>
          <w:highlight w:val="yellow"/>
        </w:rPr>
        <w:t xml:space="preserve"> a quantidade de pessoal que será alocado na execução contratual</w:t>
      </w:r>
      <w:commentRangeEnd w:id="72"/>
      <w:r w:rsidR="006048FA" w:rsidRPr="00AA7470">
        <w:rPr>
          <w:rStyle w:val="Refdecomentrio"/>
          <w:rFonts w:ascii="Ecofont_Spranq_eco_Sans" w:hAnsi="Ecofont_Spranq_eco_Sans" w:cs="Tahoma"/>
          <w:color w:val="auto"/>
          <w:highlight w:val="yellow"/>
        </w:rPr>
        <w:commentReference w:id="72"/>
      </w:r>
      <w:r w:rsidR="00140C04" w:rsidRPr="00AA7470">
        <w:rPr>
          <w:highlight w:val="yellow"/>
        </w:rPr>
        <w:t>.</w:t>
      </w:r>
    </w:p>
    <w:p w14:paraId="73CD3742" w14:textId="63C5A941" w:rsidR="00086BB6" w:rsidRPr="00AA7470" w:rsidRDefault="00140C04" w:rsidP="00FB673C">
      <w:pPr>
        <w:pStyle w:val="Nivel3"/>
        <w:spacing w:line="240" w:lineRule="auto"/>
        <w:rPr>
          <w:highlight w:val="yellow"/>
        </w:rPr>
      </w:pPr>
      <w:r w:rsidRPr="00AA7470">
        <w:rPr>
          <w:highlight w:val="yellow"/>
        </w:rPr>
        <w:t xml:space="preserve">Caso a produtividade </w:t>
      </w:r>
      <w:r w:rsidR="00086BB6" w:rsidRPr="00AA7470">
        <w:rPr>
          <w:highlight w:val="yellow"/>
        </w:rPr>
        <w:t xml:space="preserve">for diferente daquela utilizada pela Administração como referência, ou não estiver contida na faixa referencial de produtividade, mas admitida pelo ato convocatório, </w:t>
      </w:r>
      <w:r w:rsidR="00816B57" w:rsidRPr="00AA7470">
        <w:rPr>
          <w:highlight w:val="yellow"/>
        </w:rPr>
        <w:t xml:space="preserve">o licitante deverá </w:t>
      </w:r>
      <w:r w:rsidR="00A21CD7" w:rsidRPr="00AA7470">
        <w:rPr>
          <w:highlight w:val="yellow"/>
        </w:rPr>
        <w:t xml:space="preserve">apresentar </w:t>
      </w:r>
      <w:r w:rsidR="00086BB6" w:rsidRPr="00AA7470">
        <w:rPr>
          <w:highlight w:val="yellow"/>
        </w:rPr>
        <w:t xml:space="preserve">a respectiva comprovação de exequibilidade; </w:t>
      </w:r>
    </w:p>
    <w:p w14:paraId="011D4324" w14:textId="5F76A857" w:rsidR="00086BB6" w:rsidRPr="00AA7470" w:rsidRDefault="00086BB6" w:rsidP="00FB673C">
      <w:pPr>
        <w:pStyle w:val="Nivel3"/>
        <w:spacing w:line="240" w:lineRule="auto"/>
        <w:rPr>
          <w:highlight w:val="yellow"/>
        </w:rPr>
      </w:pPr>
      <w:r w:rsidRPr="00AA7470">
        <w:rPr>
          <w:highlight w:val="yellow"/>
        </w:rPr>
        <w:t xml:space="preserve">Os licitantes poderão apresentar produtividades diferenciadas daquela estabelecida pela Administração como referência, desde que não alterem o objeto da contratação, não contrariem dispositivos </w:t>
      </w:r>
      <w:r w:rsidRPr="00B9651D">
        <w:rPr>
          <w:highlight w:val="yellow"/>
        </w:rPr>
        <w:t>legais</w:t>
      </w:r>
      <w:r w:rsidRPr="00AA7470">
        <w:rPr>
          <w:highlight w:val="yellow"/>
        </w:rPr>
        <w:t xml:space="preserve"> vigentes e, caso não estejam contidas nas faixas referenciais de produtividade, comprovem a exequibilidade da proposta.</w:t>
      </w:r>
    </w:p>
    <w:p w14:paraId="5AA5715A" w14:textId="77777777" w:rsidR="00086BB6" w:rsidRPr="00AA7470" w:rsidRDefault="00086BB6" w:rsidP="00FB673C">
      <w:pPr>
        <w:pStyle w:val="Nivel3"/>
        <w:spacing w:line="240" w:lineRule="auto"/>
        <w:rPr>
          <w:highlight w:val="yellow"/>
        </w:rPr>
      </w:pPr>
      <w:r w:rsidRPr="00AA7470">
        <w:rPr>
          <w:highlight w:val="yellow"/>
        </w:rPr>
        <w:t xml:space="preserve">Para efeito do subitem anterior, admite-se a adequação técnica da metodologia empregada pela contratada, </w:t>
      </w:r>
      <w:r w:rsidRPr="00B9651D">
        <w:rPr>
          <w:highlight w:val="yellow"/>
        </w:rPr>
        <w:t>visando</w:t>
      </w:r>
      <w:r w:rsidRPr="00AA7470">
        <w:rPr>
          <w:highlight w:val="yellow"/>
        </w:rPr>
        <w:t xml:space="preserve"> assegurar a execução do objeto, desde que mantidas as condições para a justa remuneração do serviço.</w:t>
      </w:r>
    </w:p>
    <w:p w14:paraId="4C28A5E7" w14:textId="26628787" w:rsidR="003C7A23" w:rsidRPr="006E1990" w:rsidRDefault="003C7A23" w:rsidP="00FB673C">
      <w:pPr>
        <w:pStyle w:val="Nivel2"/>
        <w:spacing w:line="240" w:lineRule="auto"/>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FB673C">
      <w:pPr>
        <w:pStyle w:val="Nivel3"/>
        <w:spacing w:line="240" w:lineRule="auto"/>
      </w:pPr>
      <w:r w:rsidRPr="00B9651D">
        <w:t>O ajuste de que trata este dispositivo se limita a sanar erros ou falhas que não alterem a substância das propostas;</w:t>
      </w:r>
    </w:p>
    <w:p w14:paraId="711CFD04" w14:textId="77777777" w:rsidR="003C7A23" w:rsidRPr="00B9651D" w:rsidRDefault="003C7A23" w:rsidP="00FB673C">
      <w:pPr>
        <w:pStyle w:val="Nivel3"/>
        <w:spacing w:line="240" w:lineRule="auto"/>
      </w:pPr>
      <w:r w:rsidRPr="00B9651D">
        <w:t>Considera-se erro no preenchimento da planilha passível de correção a indicação de recolhimento de impostos e contribuições na forma do Simples Nacional, quando não cabível esse regime.</w:t>
      </w:r>
    </w:p>
    <w:p w14:paraId="54DA13B0" w14:textId="55FDB11C" w:rsidR="005A7699" w:rsidRPr="0071709D" w:rsidRDefault="005A7699" w:rsidP="00FB673C">
      <w:pPr>
        <w:pStyle w:val="Nivel2"/>
        <w:spacing w:line="240" w:lineRule="auto"/>
        <w:rPr>
          <w:b/>
          <w:highlight w:val="yellow"/>
        </w:rPr>
      </w:pPr>
      <w:r w:rsidRPr="0071709D">
        <w:rPr>
          <w:highlight w:val="yellow"/>
          <w:lang w:eastAsia="en-US"/>
        </w:rPr>
        <w:lastRenderedPageBreak/>
        <w:t xml:space="preserve">Para </w:t>
      </w:r>
      <w:r w:rsidRPr="00B9651D">
        <w:rPr>
          <w:highlight w:val="yellow"/>
        </w:rPr>
        <w:t>fins</w:t>
      </w:r>
      <w:r w:rsidRPr="0071709D">
        <w:rPr>
          <w:highlight w:val="yellow"/>
          <w:lang w:eastAsia="en-US"/>
        </w:rPr>
        <w:t xml:space="preserve"> de análise da proposta quanto ao cumprimento </w:t>
      </w:r>
      <w:r w:rsidRPr="0071709D">
        <w:rPr>
          <w:highlight w:val="yellow"/>
        </w:rPr>
        <w:t>das</w:t>
      </w:r>
      <w:r w:rsidRPr="0071709D">
        <w:rPr>
          <w:highlight w:val="yellow"/>
          <w:lang w:eastAsia="en-US"/>
        </w:rPr>
        <w:t xml:space="preserve"> especificações do objeto, poderá ser colhida a </w:t>
      </w:r>
      <w:r w:rsidRPr="0071709D">
        <w:rPr>
          <w:highlight w:val="yellow"/>
        </w:rPr>
        <w:t>manifestação</w:t>
      </w:r>
      <w:r w:rsidRPr="0071709D">
        <w:rPr>
          <w:highlight w:val="yellow"/>
          <w:lang w:eastAsia="en-US"/>
        </w:rPr>
        <w:t xml:space="preserve"> escrita do setor requisitante do serviço ou da área especializada no objeto.</w:t>
      </w:r>
    </w:p>
    <w:p w14:paraId="00236C68" w14:textId="77777777" w:rsidR="003C7A23" w:rsidRPr="00B9651D" w:rsidRDefault="003C7A23" w:rsidP="00FB673C">
      <w:pPr>
        <w:pStyle w:val="Nivel2"/>
        <w:spacing w:line="240" w:lineRule="auto"/>
      </w:pPr>
      <w:r w:rsidRPr="00B9651D">
        <w:t xml:space="preserve">Caso o Termo de Referência exija a apresentação de </w:t>
      </w:r>
      <w:commentRangeStart w:id="74"/>
      <w:r w:rsidRPr="00B9651D">
        <w:t>amostra</w:t>
      </w:r>
      <w:commentRangeEnd w:id="74"/>
      <w:r w:rsidR="00944BCF" w:rsidRPr="00B9651D">
        <w:rPr>
          <w:rStyle w:val="Refdecomentrio"/>
          <w:sz w:val="20"/>
          <w:szCs w:val="20"/>
        </w:rPr>
        <w:commentReference w:id="74"/>
      </w:r>
      <w:r w:rsidRPr="00B9651D">
        <w:t>, o licitante classificado em primeiro lugar deverá apresentá-la, conforme disciplinado no Termo de Referência, sob pena de não aceitação da proposta.</w:t>
      </w:r>
    </w:p>
    <w:p w14:paraId="6A027F43" w14:textId="77777777" w:rsidR="003C7A23" w:rsidRPr="00B9651D" w:rsidRDefault="003C7A23" w:rsidP="00FB673C">
      <w:pPr>
        <w:pStyle w:val="Nivel2"/>
        <w:spacing w:line="240" w:lineRule="auto"/>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FB673C">
      <w:pPr>
        <w:pStyle w:val="Nivel2"/>
        <w:spacing w:line="240" w:lineRule="auto"/>
      </w:pPr>
      <w:r w:rsidRPr="00B9651D">
        <w:t>Os resultados das avaliações serão divulgados por meio de mensagem no sistema.</w:t>
      </w:r>
    </w:p>
    <w:p w14:paraId="2E6DDED4" w14:textId="77777777" w:rsidR="003C7A23" w:rsidRPr="00B9651D" w:rsidRDefault="003C7A23" w:rsidP="00FB673C">
      <w:pPr>
        <w:pStyle w:val="Nivel2"/>
        <w:spacing w:line="240" w:lineRule="auto"/>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Default="003C7A23" w:rsidP="00FB673C">
      <w:pPr>
        <w:pStyle w:val="Nivel2"/>
        <w:spacing w:line="240" w:lineRule="auto"/>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38E0984" w14:textId="77777777" w:rsidR="001F032C" w:rsidRPr="00B9651D" w:rsidRDefault="001F032C" w:rsidP="001F032C">
      <w:pPr>
        <w:pStyle w:val="Nivel2"/>
        <w:numPr>
          <w:ilvl w:val="0"/>
          <w:numId w:val="0"/>
        </w:numPr>
        <w:spacing w:line="240" w:lineRule="auto"/>
        <w:ind w:left="1134"/>
      </w:pPr>
    </w:p>
    <w:p w14:paraId="3C84D4EA" w14:textId="77777777" w:rsidR="003C7A23" w:rsidRPr="006E1990" w:rsidRDefault="003C7A23" w:rsidP="003C2386">
      <w:pPr>
        <w:pStyle w:val="Nivel01"/>
      </w:pPr>
      <w:bookmarkStart w:id="75" w:name="_Toc135469230"/>
      <w:r w:rsidRPr="006E1990">
        <w:t>DA FASE DE HABILITAÇÃO</w:t>
      </w:r>
      <w:bookmarkEnd w:id="75"/>
    </w:p>
    <w:p w14:paraId="4EE8D8D1" w14:textId="6ED652C6" w:rsidR="003C7A23" w:rsidRPr="006E1990" w:rsidRDefault="003C7A23" w:rsidP="00FB673C">
      <w:pPr>
        <w:pStyle w:val="Nivel2"/>
        <w:spacing w:line="240" w:lineRule="auto"/>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42" w:anchor="art62" w:history="1">
        <w:r w:rsidRPr="006E1990">
          <w:rPr>
            <w:rStyle w:val="Hyperlink"/>
          </w:rPr>
          <w:t>arts. 62 a 70 da Lei nº 14.133, de 2021</w:t>
        </w:r>
      </w:hyperlink>
      <w:r w:rsidRPr="006E1990">
        <w:t>.</w:t>
      </w:r>
    </w:p>
    <w:p w14:paraId="55D2B286" w14:textId="654FD52C" w:rsidR="003C7A23" w:rsidRPr="006E1990" w:rsidRDefault="003C7A23" w:rsidP="00FB673C">
      <w:pPr>
        <w:pStyle w:val="Nivel3"/>
        <w:spacing w:line="240" w:lineRule="auto"/>
        <w:rPr>
          <w:i/>
          <w:iCs/>
        </w:rPr>
      </w:pPr>
      <w:bookmarkStart w:id="76" w:name="_Ref114663777"/>
      <w:r w:rsidRPr="006E1990">
        <w:t xml:space="preserve">A </w:t>
      </w:r>
      <w:r w:rsidRPr="00B9651D">
        <w:t>documentação</w:t>
      </w:r>
      <w:r w:rsidRPr="006E1990">
        <w:t xml:space="preserve"> exigida para fins de habilitação jurídica, fiscal, social e trabalhista e econômico-ﬁnanceira</w:t>
      </w:r>
      <w:r w:rsidRPr="005011F0">
        <w:t xml:space="preserve">, </w:t>
      </w:r>
      <w:r w:rsidRPr="005011F0">
        <w:rPr>
          <w:color w:val="auto"/>
        </w:rPr>
        <w:t>poderá</w:t>
      </w:r>
      <w:r w:rsidR="005011F0" w:rsidRPr="005011F0">
        <w:rPr>
          <w:color w:val="auto"/>
        </w:rPr>
        <w:t xml:space="preserve"> </w:t>
      </w:r>
      <w:r w:rsidRPr="005011F0">
        <w:t>ser</w:t>
      </w:r>
      <w:r w:rsidRPr="006E1990">
        <w:t xml:space="preserve"> substituída pelo registro cadastral no SICAF.</w:t>
      </w:r>
      <w:bookmarkEnd w:id="76"/>
    </w:p>
    <w:p w14:paraId="0F17AE67" w14:textId="29B037C7" w:rsidR="003C7A23" w:rsidRPr="006E1990" w:rsidRDefault="003C7A23" w:rsidP="00FB673C">
      <w:pPr>
        <w:pStyle w:val="Nivel2"/>
        <w:spacing w:line="240" w:lineRule="auto"/>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6E1990" w:rsidRDefault="003C7A23" w:rsidP="00FB673C">
      <w:pPr>
        <w:pStyle w:val="Nivel2"/>
        <w:spacing w:line="240" w:lineRule="auto"/>
        <w:rPr>
          <w:i/>
          <w:iCs/>
        </w:rPr>
      </w:pPr>
      <w:r w:rsidRPr="006E1990">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43" w:history="1">
        <w:r w:rsidRPr="006E1990">
          <w:rPr>
            <w:rStyle w:val="Hyperlink"/>
          </w:rPr>
          <w:t>Decreto nº 8.660, de 29 de janeiro de 2016</w:t>
        </w:r>
      </w:hyperlink>
      <w:r w:rsidRPr="006E1990">
        <w:t>, ou de outro que venha a substituí-lo, ou consularizados pelos respectivos consulados ou embaixadas.</w:t>
      </w:r>
    </w:p>
    <w:p w14:paraId="47814660" w14:textId="77777777" w:rsidR="003C7A23" w:rsidRPr="006E1990" w:rsidRDefault="003C7A23" w:rsidP="00FB673C">
      <w:pPr>
        <w:pStyle w:val="Nivel2"/>
        <w:spacing w:line="240" w:lineRule="auto"/>
        <w:rPr>
          <w:i/>
        </w:rPr>
      </w:pPr>
      <w:r w:rsidRPr="006E1990">
        <w:t xml:space="preserve">Quando </w:t>
      </w:r>
      <w:r w:rsidRPr="00B9651D">
        <w:t>permitida</w:t>
      </w:r>
      <w:r w:rsidRPr="006E1990">
        <w:t xml:space="preserve">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5759968" w14:textId="77777777" w:rsidR="003C7A23" w:rsidRPr="006E1990" w:rsidRDefault="003C7A23" w:rsidP="00FB673C">
      <w:pPr>
        <w:pStyle w:val="Nivel3"/>
        <w:spacing w:line="240" w:lineRule="auto"/>
        <w:rPr>
          <w:i/>
          <w:iCs/>
        </w:rPr>
      </w:pPr>
      <w:r w:rsidRPr="006E1990">
        <w:t xml:space="preserve">Se o </w:t>
      </w:r>
      <w:r w:rsidRPr="00B9651D">
        <w:t>consórcio</w:t>
      </w:r>
      <w:r w:rsidRPr="006E1990">
        <w:t xml:space="preserve"> não for formado integralmente por microempresas ou empresas de pequeno porte e o termo de referência exigir requisitos de habilitação econômico-financeira, haverá um acréscimo de </w:t>
      </w:r>
      <w:r w:rsidRPr="006E1990">
        <w:rPr>
          <w:color w:val="FF0000"/>
        </w:rPr>
        <w:t>[INSERIR UM PERCENTUAL 10% A 30 %, SALVO SE HOUVER JUSTIFICATIVA NOS AUTOS PARA SUPRIMIR ESSE ACRÉSCIMO]</w:t>
      </w:r>
      <w:r w:rsidRPr="006E1990">
        <w:t xml:space="preserve"> </w:t>
      </w:r>
      <w:r w:rsidRPr="006E1990">
        <w:rPr>
          <w:color w:val="auto"/>
        </w:rPr>
        <w:t>para o consórcio em relação ao valor exigido para os licitantes individuais.</w:t>
      </w:r>
    </w:p>
    <w:p w14:paraId="4B8AFE07" w14:textId="77777777" w:rsidR="003C7A23" w:rsidRPr="006E1990" w:rsidRDefault="003C7A23" w:rsidP="00FB673C">
      <w:pPr>
        <w:pStyle w:val="Nivel2"/>
        <w:spacing w:line="240" w:lineRule="auto"/>
      </w:pPr>
      <w:r w:rsidRPr="006E1990">
        <w:t xml:space="preserve">Os documentos exigidos para fins de habilitação poderão ser apresentados em original, por cópia ou por </w:t>
      </w:r>
      <w:r w:rsidRPr="006E1990">
        <w:rPr>
          <w:iCs/>
          <w:color w:val="FF0000"/>
        </w:rPr>
        <w:t>[</w:t>
      </w:r>
      <w:r w:rsidRPr="00B9651D">
        <w:t>INDICAR</w:t>
      </w:r>
      <w:r w:rsidRPr="006E1990">
        <w:rPr>
          <w:iCs/>
          <w:color w:val="FF0000"/>
        </w:rPr>
        <w:t xml:space="preserve"> QUALQUER OUTRO MEIO EXPRESSAMENTE ADMITIDO PELA ADMINISTRAÇÃO]</w:t>
      </w:r>
      <w:r w:rsidRPr="006E1990">
        <w:t>.</w:t>
      </w:r>
    </w:p>
    <w:p w14:paraId="2E4024D1" w14:textId="77777777" w:rsidR="003C7A23" w:rsidRPr="005011F0" w:rsidRDefault="003C7A23" w:rsidP="00FB673C">
      <w:pPr>
        <w:pStyle w:val="Nivel2"/>
        <w:spacing w:line="240" w:lineRule="auto"/>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FB673C">
      <w:pPr>
        <w:pStyle w:val="Nivel2"/>
        <w:spacing w:line="240" w:lineRule="auto"/>
      </w:pPr>
      <w:commentRangeStart w:id="77"/>
      <w:r>
        <w:lastRenderedPageBreak/>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44" w:anchor="art63">
        <w:r w:rsidRPr="58B543D9">
          <w:rPr>
            <w:rStyle w:val="Hyperlink"/>
          </w:rPr>
          <w:t>art. 63, I, da Lei nº 14.133/2021</w:t>
        </w:r>
      </w:hyperlink>
      <w:r>
        <w:t>).</w:t>
      </w:r>
      <w:commentRangeEnd w:id="77"/>
      <w:r>
        <w:commentReference w:id="77"/>
      </w:r>
    </w:p>
    <w:p w14:paraId="3FC50509" w14:textId="77777777" w:rsidR="003C7A23" w:rsidRPr="006E1990" w:rsidRDefault="003C7A23" w:rsidP="00FB673C">
      <w:pPr>
        <w:pStyle w:val="Nivel2"/>
        <w:spacing w:line="240" w:lineRule="auto"/>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FB673C">
      <w:pPr>
        <w:pStyle w:val="Nivel2"/>
        <w:spacing w:line="240" w:lineRule="auto"/>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A09E2E" w14:textId="77777777" w:rsidR="003C7A23" w:rsidRPr="006E1990" w:rsidRDefault="003C7A23" w:rsidP="00FB673C">
      <w:pPr>
        <w:pStyle w:val="Nvel2-Red"/>
        <w:spacing w:line="240" w:lineRule="auto"/>
      </w:pPr>
      <w:commentRangeStart w:id="78"/>
      <w:r w:rsidRPr="58B543D9">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6BE12E37" w14:textId="77777777" w:rsidR="003C7A23" w:rsidRPr="006E1990" w:rsidRDefault="003C7A23" w:rsidP="00FB673C">
      <w:pPr>
        <w:pStyle w:val="Nvel3-R"/>
        <w:spacing w:line="240" w:lineRule="auto"/>
      </w:pPr>
      <w:r w:rsidRPr="006E1990">
        <w:t>O licitante que optar por realizar vistoria prévia terá disponibilizado pela Administração data e horário exclusivos, a ser agendado [INDICAR FORMA DE AGENDAMENTO], de modo que seu agendamento não coincida com o agendamento de outros licitantes.</w:t>
      </w:r>
    </w:p>
    <w:p w14:paraId="38B6D636" w14:textId="77777777" w:rsidR="003C7A23" w:rsidRPr="006E1990" w:rsidRDefault="003C7A23" w:rsidP="00FB673C">
      <w:pPr>
        <w:pStyle w:val="Nvel3-R"/>
        <w:spacing w:line="240" w:lineRule="auto"/>
      </w:pPr>
      <w:r w:rsidRPr="006E1990">
        <w:t>Caso o licitante opte por não realizar vistoria, poderá substituir a declaração exigida no presente item por declaração formal assinada pelo seu responsável técnico acerca do conhecimento pleno das condições e peculiaridades da contratação.</w:t>
      </w:r>
      <w:commentRangeEnd w:id="78"/>
      <w:r w:rsidR="00630F60" w:rsidRPr="006E1990">
        <w:rPr>
          <w:rStyle w:val="Refdecomentrio"/>
          <w:color w:val="auto"/>
        </w:rPr>
        <w:commentReference w:id="78"/>
      </w:r>
    </w:p>
    <w:p w14:paraId="7CAB27D5" w14:textId="3BF21E5C" w:rsidR="003C7A23" w:rsidRPr="006E1990" w:rsidRDefault="003C7A23" w:rsidP="00FB673C">
      <w:pPr>
        <w:pStyle w:val="Nivel2"/>
        <w:spacing w:line="240" w:lineRule="auto"/>
        <w:rPr>
          <w:i/>
        </w:rPr>
      </w:pPr>
      <w:r>
        <w:t xml:space="preserve">A habilitação será </w:t>
      </w:r>
      <w:r w:rsidRPr="00B9651D">
        <w:t>verificada</w:t>
      </w:r>
      <w:r>
        <w:t xml:space="preserve"> por meio do Sicaf, nos documentos por ele abrangidos.</w:t>
      </w:r>
    </w:p>
    <w:p w14:paraId="4D240E30" w14:textId="34B9681D" w:rsidR="003C7A23" w:rsidRPr="006E1990" w:rsidRDefault="003C7A23" w:rsidP="00FB673C">
      <w:pPr>
        <w:pStyle w:val="Nivel3"/>
        <w:spacing w:line="240" w:lineRule="auto"/>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45" w:anchor="art4" w:history="1">
        <w:r w:rsidRPr="006E1990">
          <w:rPr>
            <w:rStyle w:val="Hyperlink"/>
          </w:rPr>
          <w:t>IN nº 3/2018, art. 4º, §1º, e art. 6º, §4º</w:t>
        </w:r>
      </w:hyperlink>
      <w:r w:rsidRPr="006E1990">
        <w:t>).</w:t>
      </w:r>
    </w:p>
    <w:p w14:paraId="7B41325B" w14:textId="47DBF8BA" w:rsidR="003C7A23" w:rsidRPr="006E1990" w:rsidRDefault="003C7A23" w:rsidP="00FB673C">
      <w:pPr>
        <w:pStyle w:val="Nivel2"/>
        <w:spacing w:line="240" w:lineRule="auto"/>
      </w:pPr>
      <w:r w:rsidRPr="58B543D9">
        <w:t xml:space="preserve">É de responsabilidade do </w:t>
      </w:r>
      <w:r>
        <w:t>l</w:t>
      </w:r>
      <w:r w:rsidRPr="58B543D9">
        <w:t>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6">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FB673C">
      <w:pPr>
        <w:pStyle w:val="Nivel3"/>
        <w:spacing w:line="240" w:lineRule="auto"/>
      </w:pPr>
      <w:r w:rsidRPr="006E1990">
        <w:t xml:space="preserve">A não observância do disposto no item </w:t>
      </w:r>
      <w:r w:rsidRPr="00B9651D">
        <w:t>anterior</w:t>
      </w:r>
      <w:r w:rsidRPr="006E1990">
        <w:t xml:space="preserve"> poderá ensejar desclassificação no momento da habilitação. (</w:t>
      </w:r>
      <w:hyperlink r:id="rId47" w:history="1">
        <w:r w:rsidRPr="006E1990">
          <w:rPr>
            <w:rStyle w:val="Hyperlink"/>
          </w:rPr>
          <w:t>IN nº 3/2018, art. 7º, parágrafo único</w:t>
        </w:r>
      </w:hyperlink>
      <w:r w:rsidRPr="006E1990">
        <w:t>).</w:t>
      </w:r>
    </w:p>
    <w:p w14:paraId="1F3867D8" w14:textId="77777777" w:rsidR="003C7A23" w:rsidRPr="006E1990" w:rsidRDefault="003C7A23" w:rsidP="00FB673C">
      <w:pPr>
        <w:pStyle w:val="Nivel2"/>
        <w:spacing w:line="240" w:lineRule="auto"/>
        <w:rPr>
          <w:i/>
          <w:iCs/>
        </w:rPr>
      </w:pPr>
      <w:r>
        <w:t xml:space="preserve">A verificação pelo </w:t>
      </w:r>
      <w:r w:rsidRPr="00B9651D">
        <w:t>pregoeiro</w:t>
      </w:r>
      <w:r>
        <w:t>, em sítios eletrônicos oficiais de órgãos e entidades emissores de certidões constitui meio legal de prova, para fins de habilitação.</w:t>
      </w:r>
    </w:p>
    <w:p w14:paraId="51F487F5" w14:textId="77777777" w:rsidR="003C7A23" w:rsidRPr="006E1990" w:rsidRDefault="003C7A23" w:rsidP="00FB673C">
      <w:pPr>
        <w:pStyle w:val="Nivel3"/>
        <w:spacing w:line="240" w:lineRule="auto"/>
        <w:rPr>
          <w:i/>
          <w:iCs/>
        </w:rPr>
      </w:pPr>
      <w:bookmarkStart w:id="79" w:name="_Ref114663151"/>
      <w:r w:rsidRPr="006E1990">
        <w:t xml:space="preserve">Os documentos exigidos para habilitação que não estejam contemplados no Sicaf serão enviados por meio do </w:t>
      </w:r>
      <w:r w:rsidRPr="00B9651D">
        <w:t>sistema</w:t>
      </w:r>
      <w:r w:rsidRPr="006E1990">
        <w:t xml:space="preserve">, em formato digital, no prazo de </w:t>
      </w:r>
      <w:r w:rsidRPr="006E1990">
        <w:rPr>
          <w:color w:val="FF0000"/>
        </w:rPr>
        <w:t>[NO MÍNIMO, DUAS HORAS]</w:t>
      </w:r>
      <w:r w:rsidRPr="006E1990">
        <w:t>, prorrogável por igual período, contado da solicitação do pregoeiro.</w:t>
      </w:r>
      <w:bookmarkEnd w:id="79"/>
    </w:p>
    <w:p w14:paraId="2D10AE94" w14:textId="5CF7E8A7" w:rsidR="003C7A23" w:rsidRPr="006E1990" w:rsidRDefault="003C7A23" w:rsidP="00FB673C">
      <w:pPr>
        <w:pStyle w:val="Nivel3"/>
        <w:spacing w:line="240" w:lineRule="auto"/>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8"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74061ECE" w14:textId="77777777" w:rsidR="003C7A23" w:rsidRPr="006E1990" w:rsidRDefault="003C7A23" w:rsidP="00FB673C">
      <w:pPr>
        <w:pStyle w:val="Nivel2"/>
        <w:spacing w:line="240" w:lineRule="auto"/>
        <w:rPr>
          <w:i/>
        </w:rPr>
      </w:pPr>
      <w:r>
        <w:t>A verificação no Sicaf ou a exigência dos documentos nele não contidos somente será feita em relação ao licitante vencedor.</w:t>
      </w:r>
    </w:p>
    <w:p w14:paraId="29D8CA23" w14:textId="77777777" w:rsidR="003C7A23" w:rsidRPr="00B9651D" w:rsidRDefault="003C7A23" w:rsidP="00FB673C">
      <w:pPr>
        <w:pStyle w:val="Nivel3"/>
        <w:spacing w:line="240" w:lineRule="auto"/>
      </w:pPr>
      <w:r w:rsidRPr="00B9651D">
        <w:t>Os documentos relativos à regularidade fiscal que constem do Termo de Referência somente serão exigidos, em qualquer caso, em momento posterior ao julgamento das propostas, e apenas do licitante mais bem classificado.</w:t>
      </w:r>
    </w:p>
    <w:p w14:paraId="7CCF5995" w14:textId="77777777" w:rsidR="003C7A23" w:rsidRPr="00B9651D" w:rsidRDefault="003C7A23" w:rsidP="00FB673C">
      <w:pPr>
        <w:pStyle w:val="Nivel3"/>
        <w:spacing w:line="240" w:lineRule="auto"/>
      </w:pPr>
      <w:r w:rsidRPr="00B9651D">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9ACA429" w14:textId="36D5D4F5" w:rsidR="003C7A23" w:rsidRPr="006E1990" w:rsidRDefault="003C7A23" w:rsidP="00FB673C">
      <w:pPr>
        <w:pStyle w:val="Nivel2"/>
        <w:spacing w:line="240" w:lineRule="auto"/>
        <w:rPr>
          <w:i/>
        </w:rPr>
      </w:pPr>
      <w:commentRangeStart w:id="80"/>
      <w:r>
        <w:lastRenderedPageBreak/>
        <w:t xml:space="preserve">Após a entrega dos documentos para habilitação, não será permitida a substituição ou a apresentação de </w:t>
      </w:r>
      <w:r w:rsidRPr="00B9651D">
        <w:t>novos</w:t>
      </w:r>
      <w:r>
        <w:t xml:space="preserve"> documentos, salvo em sede de diligência, para (</w:t>
      </w:r>
      <w:hyperlink r:id="rId49" w:anchor="art64">
        <w:r w:rsidRPr="58B543D9">
          <w:rPr>
            <w:rStyle w:val="Hyperlink"/>
          </w:rPr>
          <w:t>Lei 14.133/21, art. 64</w:t>
        </w:r>
      </w:hyperlink>
      <w:r>
        <w:t xml:space="preserve">, e </w:t>
      </w:r>
      <w:hyperlink r:id="rId50">
        <w:r w:rsidRPr="58B543D9">
          <w:rPr>
            <w:rStyle w:val="Hyperlink"/>
          </w:rPr>
          <w:t>IN 73/2022, art. 39, §4º</w:t>
        </w:r>
      </w:hyperlink>
      <w:r>
        <w:t>):</w:t>
      </w:r>
    </w:p>
    <w:p w14:paraId="2F229CA0" w14:textId="77777777" w:rsidR="003C7A23" w:rsidRPr="00B9651D" w:rsidRDefault="003C7A23" w:rsidP="00FB673C">
      <w:pPr>
        <w:pStyle w:val="Nivel3"/>
        <w:spacing w:line="240" w:lineRule="auto"/>
      </w:pPr>
      <w:r w:rsidRPr="00B9651D">
        <w:t>complementação de informações acerca dos documentos já apresentados pelos licitantes e desde que necessária para apurar fatos existentes à época da abertura do certame; e</w:t>
      </w:r>
      <w:commentRangeEnd w:id="80"/>
      <w:r w:rsidR="000B63EB" w:rsidRPr="00B9651D">
        <w:rPr>
          <w:rStyle w:val="Refdecomentrio"/>
          <w:sz w:val="20"/>
          <w:szCs w:val="20"/>
        </w:rPr>
        <w:commentReference w:id="80"/>
      </w:r>
    </w:p>
    <w:p w14:paraId="60E1280D" w14:textId="77777777" w:rsidR="003C7A23" w:rsidRPr="00B9651D" w:rsidRDefault="003C7A23" w:rsidP="00FB673C">
      <w:pPr>
        <w:pStyle w:val="Nivel3"/>
        <w:spacing w:line="240" w:lineRule="auto"/>
      </w:pPr>
      <w:r w:rsidRPr="00B9651D">
        <w:t>atualização de documentos cuja validade tenha expirado após a data de recebimento das propostas;</w:t>
      </w:r>
    </w:p>
    <w:p w14:paraId="38CA540A" w14:textId="77777777" w:rsidR="003C7A23" w:rsidRPr="00B9651D" w:rsidRDefault="003C7A23" w:rsidP="00FB673C">
      <w:pPr>
        <w:pStyle w:val="Nivel2"/>
        <w:spacing w:line="240" w:lineRule="auto"/>
      </w:pPr>
      <w:bookmarkStart w:id="81" w:name="_Ref114670319"/>
      <w:r w:rsidRPr="00B9651D">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81"/>
    </w:p>
    <w:p w14:paraId="4506CAE4" w14:textId="6BD3F838" w:rsidR="003C7A23" w:rsidRPr="00B9651D" w:rsidRDefault="003C7A23" w:rsidP="00FB673C">
      <w:pPr>
        <w:pStyle w:val="Nivel2"/>
        <w:spacing w:line="240" w:lineRule="auto"/>
      </w:pPr>
      <w:bookmarkStart w:id="82"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D639DA">
        <w:t>8.13.1</w:t>
      </w:r>
      <w:r w:rsidRPr="00B9651D">
        <w:fldChar w:fldCharType="end"/>
      </w:r>
      <w:r w:rsidRPr="00B9651D">
        <w:t>.</w:t>
      </w:r>
      <w:bookmarkEnd w:id="82"/>
    </w:p>
    <w:p w14:paraId="30A25CB4" w14:textId="77777777" w:rsidR="003C7A23" w:rsidRPr="00B9651D" w:rsidRDefault="003C7A23" w:rsidP="00FB673C">
      <w:pPr>
        <w:pStyle w:val="Nivel2"/>
        <w:spacing w:line="240" w:lineRule="auto"/>
      </w:pPr>
      <w:bookmarkStart w:id="83" w:name="_Ref114665515"/>
      <w:r w:rsidRPr="00B9651D">
        <w:t>Somente serão disponibilizados para acesso público os documentos de habilitação do licitante cuja proposta atenda ao edital de licitação, após concluídos os procedimentos de que trata o subitem anterior</w:t>
      </w:r>
      <w:bookmarkEnd w:id="83"/>
      <w:r w:rsidRPr="00B9651D">
        <w:t>.</w:t>
      </w:r>
    </w:p>
    <w:p w14:paraId="5FCB30FE" w14:textId="3DE67AF9" w:rsidR="003C7A23" w:rsidRPr="00B9651D" w:rsidRDefault="003C7A23" w:rsidP="00FB673C">
      <w:pPr>
        <w:pStyle w:val="Nivel2"/>
        <w:spacing w:line="240" w:lineRule="auto"/>
      </w:pPr>
      <w:r w:rsidRPr="00B9651D">
        <w:t>A comprovação de regularidade fiscal e trabalhista das microempresas e das empresas de pequeno porte somente será exigida para efeito de contratação, e não como condição para participação na licitação (</w:t>
      </w:r>
      <w:hyperlink r:id="rId51" w:anchor="art4">
        <w:r w:rsidRPr="00B9651D">
          <w:rPr>
            <w:rStyle w:val="Hyperlink"/>
            <w:color w:val="000000"/>
            <w:u w:val="none"/>
          </w:rPr>
          <w:t>art. 4º do Decreto nº 8.538/2015</w:t>
        </w:r>
      </w:hyperlink>
      <w:r w:rsidRPr="00B9651D">
        <w:t>).</w:t>
      </w:r>
    </w:p>
    <w:p w14:paraId="112364AE" w14:textId="77777777" w:rsidR="003C7A23" w:rsidRDefault="003C7A23" w:rsidP="00FB673C">
      <w:pPr>
        <w:pStyle w:val="Nivel2"/>
        <w:spacing w:line="240" w:lineRule="auto"/>
      </w:pPr>
      <w:r w:rsidRPr="00B9651D">
        <w:t>Quando a fase de habilitação anteceder a de julgamento e já tiver sido encerrada, não caberá exclusão de licitante por motivo relacionado à habilitação, salvo em razão de fatos supervenientes ou só conhecidos após o julgamento.</w:t>
      </w:r>
    </w:p>
    <w:p w14:paraId="774D3F76" w14:textId="77777777" w:rsidR="001F032C" w:rsidRPr="00B9651D" w:rsidRDefault="001F032C" w:rsidP="001F032C">
      <w:pPr>
        <w:pStyle w:val="Nivel2"/>
        <w:numPr>
          <w:ilvl w:val="0"/>
          <w:numId w:val="0"/>
        </w:numPr>
        <w:spacing w:line="240" w:lineRule="auto"/>
        <w:ind w:left="1134"/>
      </w:pPr>
    </w:p>
    <w:p w14:paraId="6BD647AF" w14:textId="18FB1CF8" w:rsidR="008E7D8A" w:rsidRPr="00B9651D" w:rsidRDefault="008E7D8A" w:rsidP="003C2386">
      <w:pPr>
        <w:pStyle w:val="Nivel01"/>
        <w:rPr>
          <w:highlight w:val="cyan"/>
        </w:rPr>
      </w:pPr>
      <w:bookmarkStart w:id="84" w:name="_Toc135469231"/>
      <w:commentRangeStart w:id="85"/>
      <w:r w:rsidRPr="008E7D8A">
        <w:rPr>
          <w:highlight w:val="cyan"/>
        </w:rPr>
        <w:t>DA ATA DE REGISTRO DE PREÇOS</w:t>
      </w:r>
      <w:commentRangeEnd w:id="85"/>
      <w:r w:rsidR="00ED2D7B">
        <w:rPr>
          <w:rStyle w:val="Refdecomentrio"/>
          <w:rFonts w:ascii="Ecofont_Spranq_eco_Sans" w:eastAsiaTheme="minorEastAsia" w:hAnsi="Ecofont_Spranq_eco_Sans" w:cs="Tahoma"/>
          <w:b w:val="0"/>
          <w:bCs w:val="0"/>
        </w:rPr>
        <w:commentReference w:id="85"/>
      </w:r>
      <w:bookmarkEnd w:id="84"/>
    </w:p>
    <w:p w14:paraId="1AB9472D" w14:textId="77777777" w:rsidR="00B9651D" w:rsidRDefault="008E7D8A" w:rsidP="00FB673C">
      <w:pPr>
        <w:pStyle w:val="Nivel2"/>
        <w:spacing w:line="240" w:lineRule="auto"/>
        <w:rPr>
          <w:highlight w:val="cyan"/>
        </w:rPr>
      </w:pPr>
      <w:r w:rsidRPr="008E7D8A">
        <w:rPr>
          <w:highlight w:val="cyan"/>
        </w:rPr>
        <w:t xml:space="preserve">Homologado o resultado da licitação, </w:t>
      </w:r>
      <w:r w:rsidR="001F3016" w:rsidRPr="00BA0445">
        <w:rPr>
          <w:highlight w:val="cyan"/>
        </w:rPr>
        <w:t xml:space="preserve">o licitante mais bem classificado terá </w:t>
      </w:r>
      <w:r w:rsidRPr="008E7D8A">
        <w:rPr>
          <w:highlight w:val="cyan"/>
        </w:rPr>
        <w:t xml:space="preserve">o prazo de ......... (........) dias, contados a partir da data de sua convocação, para assinar a Ata de Registro de Preços, cujo prazo de validade encontra-se nela fixado, sob pena de </w:t>
      </w:r>
      <w:r w:rsidR="001F3016" w:rsidRPr="00BA0445">
        <w:rPr>
          <w:highlight w:val="cyan"/>
        </w:rPr>
        <w:t xml:space="preserve">decadência </w:t>
      </w:r>
      <w:r w:rsidRPr="008E7D8A">
        <w:rPr>
          <w:highlight w:val="cyan"/>
        </w:rPr>
        <w:t xml:space="preserve">do direito à contratação, sem prejuízo das sanções previstas </w:t>
      </w:r>
      <w:r w:rsidR="001F3016" w:rsidRPr="00BA0445">
        <w:rPr>
          <w:highlight w:val="cyan"/>
        </w:rPr>
        <w:t>na Lei nº 14.133, de 2021</w:t>
      </w:r>
      <w:r w:rsidRPr="008E7D8A">
        <w:rPr>
          <w:highlight w:val="cyan"/>
        </w:rPr>
        <w:t xml:space="preserve">. </w:t>
      </w:r>
    </w:p>
    <w:p w14:paraId="6C952610" w14:textId="3F076BA4" w:rsidR="002B64C4" w:rsidRPr="00B9651D" w:rsidRDefault="002B64C4" w:rsidP="00FB673C">
      <w:pPr>
        <w:pStyle w:val="Nivel2"/>
        <w:spacing w:line="240" w:lineRule="auto"/>
        <w:rPr>
          <w:highlight w:val="cyan"/>
        </w:rPr>
      </w:pPr>
      <w:commentRangeStart w:id="87"/>
      <w:r w:rsidRPr="00B9651D">
        <w:rPr>
          <w:highlight w:val="cyan"/>
        </w:rPr>
        <w:t xml:space="preserve">O prazo de convocação </w:t>
      </w:r>
      <w:commentRangeEnd w:id="87"/>
      <w:r w:rsidR="00FE7BF7">
        <w:rPr>
          <w:rStyle w:val="Refdecomentrio"/>
          <w:rFonts w:ascii="Ecofont_Spranq_eco_Sans" w:hAnsi="Ecofont_Spranq_eco_Sans" w:cs="Tahoma"/>
          <w:color w:val="auto"/>
        </w:rPr>
        <w:commentReference w:id="87"/>
      </w:r>
      <w:r w:rsidRPr="00B9651D">
        <w:rPr>
          <w:highlight w:val="cyan"/>
        </w:rPr>
        <w:t>poderá ser prorrogado uma vez, por igual período, mediante solicitação do licitante mais bem classificado ou do fornecedor convocado, desde que:</w:t>
      </w:r>
    </w:p>
    <w:p w14:paraId="7378064D" w14:textId="24F6EFD4" w:rsidR="002B64C4" w:rsidRPr="00B9651D" w:rsidRDefault="00FE7BF7" w:rsidP="00FB673C">
      <w:pPr>
        <w:pStyle w:val="Nivel2"/>
        <w:numPr>
          <w:ilvl w:val="0"/>
          <w:numId w:val="0"/>
        </w:numPr>
        <w:spacing w:line="240" w:lineRule="auto"/>
        <w:ind w:left="567"/>
        <w:rPr>
          <w:iCs/>
          <w:color w:val="auto"/>
          <w:highlight w:val="cyan"/>
        </w:rPr>
      </w:pPr>
      <w:r w:rsidRPr="00B9651D">
        <w:rPr>
          <w:iCs/>
          <w:color w:val="auto"/>
          <w:highlight w:val="cyan"/>
        </w:rPr>
        <w:t>(a)</w:t>
      </w:r>
      <w:r w:rsidR="002B64C4" w:rsidRPr="00B9651D">
        <w:rPr>
          <w:iCs/>
          <w:color w:val="auto"/>
          <w:highlight w:val="cyan"/>
        </w:rPr>
        <w:t xml:space="preserve"> a solicitação seja devidamente justificada e apresentada dentro do prazo; e</w:t>
      </w:r>
    </w:p>
    <w:p w14:paraId="15C16419" w14:textId="5F889DB3" w:rsidR="008E7D8A" w:rsidRPr="00B9651D" w:rsidRDefault="00FE7BF7" w:rsidP="00FB673C">
      <w:pPr>
        <w:pStyle w:val="Nivel2"/>
        <w:numPr>
          <w:ilvl w:val="0"/>
          <w:numId w:val="0"/>
        </w:numPr>
        <w:spacing w:line="240" w:lineRule="auto"/>
        <w:ind w:left="567"/>
        <w:rPr>
          <w:iCs/>
          <w:color w:val="auto"/>
          <w:highlight w:val="cyan"/>
        </w:rPr>
      </w:pPr>
      <w:r w:rsidRPr="00B9651D">
        <w:rPr>
          <w:iCs/>
          <w:color w:val="auto"/>
          <w:highlight w:val="cyan"/>
        </w:rPr>
        <w:t xml:space="preserve">(b) </w:t>
      </w:r>
      <w:r w:rsidR="002B64C4" w:rsidRPr="00B9651D">
        <w:rPr>
          <w:iCs/>
          <w:color w:val="auto"/>
          <w:highlight w:val="cyan"/>
        </w:rPr>
        <w:t>a justifica</w:t>
      </w:r>
      <w:r w:rsidRPr="00B9651D">
        <w:rPr>
          <w:iCs/>
          <w:color w:val="auto"/>
          <w:highlight w:val="cyan"/>
        </w:rPr>
        <w:t>tiva</w:t>
      </w:r>
      <w:r w:rsidR="002B64C4" w:rsidRPr="00B9651D">
        <w:rPr>
          <w:iCs/>
          <w:color w:val="auto"/>
          <w:highlight w:val="cyan"/>
        </w:rPr>
        <w:t xml:space="preserve"> apresentada seja aceita pela Administração.</w:t>
      </w:r>
    </w:p>
    <w:p w14:paraId="5845F289" w14:textId="7E39ED95" w:rsidR="008E7D8A" w:rsidRPr="008E7D8A" w:rsidRDefault="002B64C4" w:rsidP="00FB673C">
      <w:pPr>
        <w:pStyle w:val="Nivel2"/>
        <w:spacing w:line="240" w:lineRule="auto"/>
        <w:rPr>
          <w:highlight w:val="cyan"/>
        </w:rPr>
      </w:pPr>
      <w:r w:rsidRPr="00BA0445">
        <w:rPr>
          <w:highlight w:val="cyan"/>
        </w:rPr>
        <w:t>A ata de registro de preços será assinada por meio de assinatura digital e disponibilizada no sistema de registro de preços</w:t>
      </w:r>
      <w:r w:rsidR="008E7D8A" w:rsidRPr="008E7D8A">
        <w:rPr>
          <w:highlight w:val="cyan"/>
        </w:rPr>
        <w:t>.</w:t>
      </w:r>
    </w:p>
    <w:p w14:paraId="7DF9A6B7" w14:textId="17D9C1A3" w:rsidR="00BA0445" w:rsidRDefault="008E7D8A" w:rsidP="00FB673C">
      <w:pPr>
        <w:pStyle w:val="Nivel2"/>
        <w:spacing w:line="240" w:lineRule="auto"/>
        <w:rPr>
          <w:highlight w:val="cyan"/>
        </w:rPr>
      </w:pPr>
      <w:r w:rsidRPr="008E7D8A">
        <w:rPr>
          <w:highlight w:val="cyan"/>
        </w:rPr>
        <w:t>Serão formalizadas tantas Atas de Registro de Preços quant</w:t>
      </w:r>
      <w:r w:rsidR="00A55E9F">
        <w:rPr>
          <w:highlight w:val="cyan"/>
        </w:rPr>
        <w:t>as</w:t>
      </w:r>
      <w:r w:rsidR="00BC6CDA">
        <w:rPr>
          <w:highlight w:val="cyan"/>
        </w:rPr>
        <w:t xml:space="preserve"> forem</w:t>
      </w:r>
      <w:r w:rsidRPr="008E7D8A">
        <w:rPr>
          <w:highlight w:val="cyan"/>
        </w:rPr>
        <w:t xml:space="preserve"> necessárias para o registro de todos os itens constantes no Termo de Referência, com a indicação do licitante vencedor, a descrição do(s) item(ns), as respectivas quantidades, preços registrados e demais condições.</w:t>
      </w:r>
    </w:p>
    <w:p w14:paraId="3D879A2C" w14:textId="23E987BE" w:rsidR="00FE7BF7" w:rsidRDefault="00FE7BF7" w:rsidP="00FB673C">
      <w:pPr>
        <w:pStyle w:val="Nivel2"/>
        <w:spacing w:line="240" w:lineRule="auto"/>
        <w:rPr>
          <w:highlight w:val="cyan"/>
        </w:rPr>
      </w:pPr>
      <w:r w:rsidRPr="00FE7BF7">
        <w:rPr>
          <w:highlight w:val="cyan"/>
        </w:rPr>
        <w:t xml:space="preserve">O preço registrado, com a indicação dos fornecedores, será </w:t>
      </w:r>
      <w:commentRangeStart w:id="88"/>
      <w:r w:rsidRPr="00FE7BF7">
        <w:rPr>
          <w:highlight w:val="cyan"/>
        </w:rPr>
        <w:t xml:space="preserve">divulgado no PNCP </w:t>
      </w:r>
      <w:commentRangeEnd w:id="88"/>
      <w:r>
        <w:rPr>
          <w:rStyle w:val="Refdecomentrio"/>
        </w:rPr>
        <w:commentReference w:id="88"/>
      </w:r>
      <w:r w:rsidRPr="00FE7BF7">
        <w:rPr>
          <w:highlight w:val="cyan"/>
        </w:rPr>
        <w:t>e disponibilizado durante a vigência da ata de registro de preços.</w:t>
      </w:r>
    </w:p>
    <w:p w14:paraId="51094F07" w14:textId="7B65C6EF" w:rsidR="000200C5" w:rsidRDefault="000200C5" w:rsidP="00FB673C">
      <w:pPr>
        <w:pStyle w:val="Nivel2"/>
        <w:spacing w:line="240" w:lineRule="auto"/>
        <w:rPr>
          <w:highlight w:val="cyan"/>
        </w:rPr>
      </w:pPr>
      <w:commentRangeStart w:id="89"/>
      <w:r w:rsidRPr="000200C5">
        <w:rPr>
          <w:highlight w:val="cyan"/>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commentRangeEnd w:id="89"/>
      <w:r w:rsidRPr="000200C5">
        <w:rPr>
          <w:highlight w:val="cyan"/>
        </w:rPr>
        <w:commentReference w:id="89"/>
      </w:r>
    </w:p>
    <w:p w14:paraId="6DCCEE3A" w14:textId="50C8C74D" w:rsidR="008E7D8A" w:rsidRDefault="00D95B4C" w:rsidP="00FB673C">
      <w:pPr>
        <w:pStyle w:val="Nivel2"/>
        <w:spacing w:line="240" w:lineRule="auto"/>
      </w:pPr>
      <w:r w:rsidRPr="00F42A68">
        <w:rPr>
          <w:highlight w:val="cyan"/>
        </w:rPr>
        <w:t xml:space="preserve">Na hipótese de o </w:t>
      </w:r>
      <w:commentRangeStart w:id="90"/>
      <w:r w:rsidRPr="00F42A68">
        <w:rPr>
          <w:highlight w:val="cyan"/>
        </w:rPr>
        <w:t xml:space="preserve">convocado não assinar </w:t>
      </w:r>
      <w:commentRangeEnd w:id="90"/>
      <w:r>
        <w:rPr>
          <w:rStyle w:val="Refdecomentrio"/>
          <w:rFonts w:ascii="Ecofont_Spranq_eco_Sans" w:hAnsi="Ecofont_Spranq_eco_Sans" w:cs="Tahoma"/>
          <w:color w:val="auto"/>
        </w:rPr>
        <w:commentReference w:id="90"/>
      </w:r>
      <w:r w:rsidRPr="00F42A68">
        <w:rPr>
          <w:highlight w:val="cyan"/>
        </w:rPr>
        <w:t>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8C366E2" w14:textId="77777777" w:rsidR="001F032C" w:rsidRPr="00F42A68" w:rsidRDefault="001F032C" w:rsidP="001F032C">
      <w:pPr>
        <w:pStyle w:val="Nivel2"/>
        <w:numPr>
          <w:ilvl w:val="0"/>
          <w:numId w:val="0"/>
        </w:numPr>
        <w:spacing w:line="240" w:lineRule="auto"/>
        <w:ind w:left="1134"/>
      </w:pPr>
    </w:p>
    <w:p w14:paraId="20061A24" w14:textId="40EA4EC5" w:rsidR="00143367" w:rsidRPr="00A974BD" w:rsidRDefault="00143367" w:rsidP="003C2386">
      <w:pPr>
        <w:pStyle w:val="Nivel01"/>
        <w:rPr>
          <w:highlight w:val="cyan"/>
        </w:rPr>
      </w:pPr>
      <w:bookmarkStart w:id="91" w:name="_Toc135469232"/>
      <w:r w:rsidRPr="00A974BD">
        <w:rPr>
          <w:highlight w:val="cyan"/>
        </w:rPr>
        <w:lastRenderedPageBreak/>
        <w:t>DA FORMAÇÃO DO CADASTRO DE RESERVA</w:t>
      </w:r>
      <w:bookmarkEnd w:id="91"/>
      <w:r w:rsidRPr="00A974BD">
        <w:rPr>
          <w:highlight w:val="cyan"/>
        </w:rPr>
        <w:t xml:space="preserve"> </w:t>
      </w:r>
    </w:p>
    <w:p w14:paraId="25259186" w14:textId="77944EDD" w:rsidR="00143367" w:rsidRPr="00B9651D" w:rsidRDefault="00143367" w:rsidP="00FB673C">
      <w:pPr>
        <w:pStyle w:val="Nivel2"/>
        <w:numPr>
          <w:ilvl w:val="1"/>
          <w:numId w:val="19"/>
        </w:numPr>
        <w:spacing w:line="240" w:lineRule="auto"/>
        <w:rPr>
          <w:highlight w:val="cyan"/>
        </w:rPr>
      </w:pPr>
      <w:r w:rsidRPr="00B9651D">
        <w:rPr>
          <w:highlight w:val="cyan"/>
        </w:rPr>
        <w:t xml:space="preserve">Após </w:t>
      </w:r>
      <w:r w:rsidR="00BB32F9" w:rsidRPr="00B9651D">
        <w:rPr>
          <w:highlight w:val="cyan"/>
        </w:rPr>
        <w:t>a homologação da licitação</w:t>
      </w:r>
      <w:r w:rsidRPr="00B9651D">
        <w:rPr>
          <w:highlight w:val="cyan"/>
        </w:rPr>
        <w:t>,</w:t>
      </w:r>
      <w:r w:rsidR="00F42A68" w:rsidRPr="00B9651D">
        <w:rPr>
          <w:highlight w:val="cyan"/>
        </w:rPr>
        <w:t xml:space="preserve"> </w:t>
      </w:r>
      <w:r w:rsidR="00F4753F" w:rsidRPr="00B9651D">
        <w:rPr>
          <w:highlight w:val="cyan"/>
        </w:rPr>
        <w:t>será incluído na ata, na forma de anexo, o registro:</w:t>
      </w:r>
      <w:r w:rsidRPr="00B9651D">
        <w:rPr>
          <w:highlight w:val="cyan"/>
        </w:rPr>
        <w:t>.</w:t>
      </w:r>
    </w:p>
    <w:p w14:paraId="4882BBC8" w14:textId="0FA25B51" w:rsidR="00151789" w:rsidRPr="00B9651D" w:rsidRDefault="00AE2673" w:rsidP="00F367CD">
      <w:pPr>
        <w:pStyle w:val="Nivel3"/>
        <w:spacing w:line="240" w:lineRule="auto"/>
        <w:ind w:left="1985" w:hanging="851"/>
        <w:rPr>
          <w:highlight w:val="cyan"/>
        </w:rPr>
      </w:pPr>
      <w:r w:rsidRPr="00B9651D">
        <w:rPr>
          <w:highlight w:val="cyan"/>
        </w:rPr>
        <w:t xml:space="preserve">dos licitantes </w:t>
      </w:r>
      <w:bookmarkStart w:id="92" w:name="_Hlk132991372"/>
      <w:r w:rsidRPr="00B9651D">
        <w:rPr>
          <w:highlight w:val="cyan"/>
        </w:rPr>
        <w:t xml:space="preserve">que </w:t>
      </w:r>
      <w:bookmarkStart w:id="93" w:name="_Hlk132989696"/>
      <w:r w:rsidRPr="00B9651D">
        <w:rPr>
          <w:highlight w:val="cyan"/>
        </w:rPr>
        <w:t xml:space="preserve">aceitarem cotar </w:t>
      </w:r>
      <w:r w:rsidR="00025402" w:rsidRPr="00B9651D">
        <w:rPr>
          <w:highlight w:val="cyan"/>
        </w:rPr>
        <w:t xml:space="preserve">o objeto </w:t>
      </w:r>
      <w:r w:rsidRPr="00B9651D">
        <w:rPr>
          <w:highlight w:val="cyan"/>
        </w:rPr>
        <w:t>com preço igua</w:t>
      </w:r>
      <w:r w:rsidR="00025402" w:rsidRPr="00B9651D">
        <w:rPr>
          <w:highlight w:val="cyan"/>
        </w:rPr>
        <w:t>l</w:t>
      </w:r>
      <w:r w:rsidRPr="00B9651D">
        <w:rPr>
          <w:highlight w:val="cyan"/>
        </w:rPr>
        <w:t xml:space="preserve"> ao do adjudicatári</w:t>
      </w:r>
      <w:bookmarkEnd w:id="92"/>
      <w:r w:rsidRPr="00B9651D">
        <w:rPr>
          <w:highlight w:val="cyan"/>
        </w:rPr>
        <w:t>o</w:t>
      </w:r>
      <w:bookmarkEnd w:id="93"/>
      <w:r w:rsidRPr="00B9651D">
        <w:rPr>
          <w:highlight w:val="cyan"/>
        </w:rPr>
        <w:t xml:space="preserve">, observada a classificação na licitação; e </w:t>
      </w:r>
    </w:p>
    <w:p w14:paraId="7F2287CE" w14:textId="77777777" w:rsidR="00F42A68" w:rsidRPr="00B9651D" w:rsidRDefault="00F42A68" w:rsidP="00F367CD">
      <w:pPr>
        <w:pStyle w:val="Nivel3"/>
        <w:spacing w:line="240" w:lineRule="auto"/>
        <w:ind w:left="1985" w:hanging="851"/>
        <w:rPr>
          <w:rFonts w:eastAsia="MS Mincho"/>
          <w:iCs/>
          <w:highlight w:val="cyan"/>
        </w:rPr>
      </w:pPr>
      <w:r w:rsidRPr="00B9651D">
        <w:rPr>
          <w:highlight w:val="cyan"/>
        </w:rPr>
        <w:t>dos licitantes que mantiverem sua proposta original</w:t>
      </w:r>
    </w:p>
    <w:p w14:paraId="7628EC9C" w14:textId="6F511F5D" w:rsidR="00AE2673" w:rsidRPr="00B9651D" w:rsidRDefault="00AE2673" w:rsidP="00F367CD">
      <w:pPr>
        <w:pStyle w:val="Nivel2"/>
        <w:spacing w:line="240" w:lineRule="auto"/>
        <w:rPr>
          <w:rFonts w:eastAsia="MS Mincho"/>
          <w:i/>
          <w:iCs/>
          <w:highlight w:val="cyan"/>
        </w:rPr>
      </w:pPr>
      <w:commentRangeStart w:id="94"/>
      <w:r w:rsidRPr="00B9651D">
        <w:rPr>
          <w:highlight w:val="cyan"/>
        </w:rPr>
        <w:t>Será respeitada, nas contratações, a ordem de classificação dos licitantes ou fornecedores registrados na ata</w:t>
      </w:r>
      <w:commentRangeEnd w:id="94"/>
      <w:r>
        <w:commentReference w:id="94"/>
      </w:r>
      <w:r w:rsidRPr="00B9651D">
        <w:rPr>
          <w:highlight w:val="cyan"/>
        </w:rPr>
        <w:t>.</w:t>
      </w:r>
    </w:p>
    <w:p w14:paraId="2D4C8F3B" w14:textId="4B677CF1" w:rsidR="00143367" w:rsidRPr="00F367CD" w:rsidRDefault="00143367" w:rsidP="00054587">
      <w:pPr>
        <w:pStyle w:val="Nivel3"/>
        <w:numPr>
          <w:ilvl w:val="2"/>
          <w:numId w:val="30"/>
        </w:numPr>
        <w:ind w:left="1985" w:hanging="851"/>
        <w:rPr>
          <w:rFonts w:eastAsia="Times New Roman"/>
          <w:highlight w:val="cyan"/>
        </w:rPr>
      </w:pPr>
      <w:r w:rsidRPr="00F367CD">
        <w:rPr>
          <w:highlight w:val="cyan"/>
        </w:rPr>
        <w:t xml:space="preserve">A apresentação de novas propostas na forma deste item não prejudicará o resultado do certame em relação ao licitante </w:t>
      </w:r>
      <w:r w:rsidR="0082734C" w:rsidRPr="00F367CD">
        <w:rPr>
          <w:highlight w:val="cyan"/>
        </w:rPr>
        <w:t>mais bem</w:t>
      </w:r>
      <w:r w:rsidRPr="00F367CD">
        <w:rPr>
          <w:highlight w:val="cyan"/>
        </w:rPr>
        <w:t xml:space="preserve"> classificado.</w:t>
      </w:r>
    </w:p>
    <w:p w14:paraId="51490B84" w14:textId="79606BB1" w:rsidR="00AE2673" w:rsidRPr="00B9651D" w:rsidRDefault="00AE2673" w:rsidP="00054587">
      <w:pPr>
        <w:pStyle w:val="Nivel3"/>
        <w:numPr>
          <w:ilvl w:val="2"/>
          <w:numId w:val="30"/>
        </w:numPr>
        <w:spacing w:line="240" w:lineRule="auto"/>
        <w:ind w:left="1985" w:hanging="851"/>
        <w:rPr>
          <w:highlight w:val="cyan"/>
        </w:rPr>
      </w:pPr>
      <w:commentRangeStart w:id="95"/>
      <w:r w:rsidRPr="00B9651D">
        <w:rPr>
          <w:highlight w:val="cyan"/>
        </w:rPr>
        <w:t xml:space="preserve">Para fins da ordem de classificação, os licitantes ou fornecedores </w:t>
      </w:r>
      <w:r w:rsidR="00B96CFE" w:rsidRPr="00B9651D">
        <w:rPr>
          <w:highlight w:val="cyan"/>
        </w:rPr>
        <w:t>que aceitarem cotar o</w:t>
      </w:r>
      <w:r w:rsidR="00743092" w:rsidRPr="00B9651D">
        <w:rPr>
          <w:highlight w:val="cyan"/>
        </w:rPr>
        <w:t xml:space="preserve"> objeto</w:t>
      </w:r>
      <w:r w:rsidR="00B96CFE" w:rsidRPr="00B9651D">
        <w:rPr>
          <w:highlight w:val="cyan"/>
        </w:rPr>
        <w:t xml:space="preserve"> com preço igua</w:t>
      </w:r>
      <w:r w:rsidR="00743092" w:rsidRPr="00B9651D">
        <w:rPr>
          <w:highlight w:val="cyan"/>
        </w:rPr>
        <w:t>l</w:t>
      </w:r>
      <w:r w:rsidR="00B96CFE" w:rsidRPr="00B9651D">
        <w:rPr>
          <w:highlight w:val="cyan"/>
        </w:rPr>
        <w:t xml:space="preserve"> ao do adjudicatário </w:t>
      </w:r>
      <w:r w:rsidRPr="00B9651D">
        <w:rPr>
          <w:highlight w:val="cyan"/>
        </w:rPr>
        <w:t xml:space="preserve">antecederão aqueles </w:t>
      </w:r>
      <w:r w:rsidR="00B96CFE" w:rsidRPr="00B9651D">
        <w:rPr>
          <w:highlight w:val="cyan"/>
        </w:rPr>
        <w:t>que mantiverem sua proposta original</w:t>
      </w:r>
      <w:r w:rsidRPr="00B9651D">
        <w:rPr>
          <w:highlight w:val="cyan"/>
        </w:rPr>
        <w:t>.</w:t>
      </w:r>
      <w:commentRangeEnd w:id="95"/>
      <w:r>
        <w:commentReference w:id="95"/>
      </w:r>
    </w:p>
    <w:p w14:paraId="4272BCC6" w14:textId="1AD2F8A0" w:rsidR="00AE2673" w:rsidRPr="00782A77" w:rsidRDefault="00AE2673" w:rsidP="00FB673C">
      <w:pPr>
        <w:pStyle w:val="Nivel2"/>
        <w:spacing w:line="240" w:lineRule="auto"/>
        <w:rPr>
          <w:color w:val="FF0000"/>
        </w:rPr>
      </w:pPr>
      <w:r w:rsidRPr="58B543D9">
        <w:rPr>
          <w:highlight w:val="cyan"/>
        </w:rPr>
        <w:t xml:space="preserve">A </w:t>
      </w:r>
      <w:r w:rsidRPr="00B9651D">
        <w:rPr>
          <w:highlight w:val="cyan"/>
        </w:rPr>
        <w:t>habilitação</w:t>
      </w:r>
      <w:r w:rsidRPr="58B543D9">
        <w:rPr>
          <w:highlight w:val="cyan"/>
        </w:rPr>
        <w:t xml:space="preserve"> dos licitantes que comporão o cadastro de reserva será efetuada quando houver necessidade de contratação dos licitantes remanescentes, nas seguintes hipóteses:</w:t>
      </w:r>
    </w:p>
    <w:p w14:paraId="6B176872" w14:textId="16715022" w:rsidR="00AE2673" w:rsidRPr="00004FCA" w:rsidRDefault="00AE2673" w:rsidP="00054587">
      <w:pPr>
        <w:pStyle w:val="Nivel3"/>
        <w:spacing w:line="240" w:lineRule="auto"/>
        <w:ind w:left="1985" w:hanging="851"/>
        <w:rPr>
          <w:highlight w:val="cyan"/>
        </w:rPr>
      </w:pPr>
      <w:r w:rsidRPr="00B9651D">
        <w:rPr>
          <w:highlight w:val="cyan"/>
        </w:rPr>
        <w:t>quando</w:t>
      </w:r>
      <w:r w:rsidRPr="00004FCA">
        <w:rPr>
          <w:highlight w:val="cyan"/>
        </w:rPr>
        <w:t xml:space="preserve"> o licitante vencedor não assinar a ata de registro de preços no prazo e nas condições estabelecidos no edital; ou</w:t>
      </w:r>
    </w:p>
    <w:p w14:paraId="71EB033A" w14:textId="54FCEADB" w:rsidR="00143367" w:rsidRPr="00FE7BF7" w:rsidRDefault="00AE2673" w:rsidP="00054587">
      <w:pPr>
        <w:pStyle w:val="Nivel3"/>
        <w:spacing w:line="240" w:lineRule="auto"/>
        <w:ind w:left="1985" w:hanging="851"/>
        <w:rPr>
          <w:rFonts w:eastAsia="Times New Roman"/>
          <w:highlight w:val="cyan"/>
        </w:rPr>
      </w:pPr>
      <w:r w:rsidRPr="58B543D9">
        <w:rPr>
          <w:highlight w:val="cyan"/>
        </w:rPr>
        <w:t xml:space="preserve">quando </w:t>
      </w:r>
      <w:r w:rsidRPr="00B9651D">
        <w:rPr>
          <w:highlight w:val="cyan"/>
        </w:rPr>
        <w:t>houver</w:t>
      </w:r>
      <w:r w:rsidRPr="58B543D9">
        <w:rPr>
          <w:highlight w:val="cyan"/>
        </w:rPr>
        <w:t xml:space="preserve"> o cancelamento do registro do fornecedor ou do registro de preços, nas hipóteses previstas nos art. 28 e art. 29</w:t>
      </w:r>
      <w:r w:rsidR="00B96CFE" w:rsidRPr="58B543D9">
        <w:rPr>
          <w:highlight w:val="cyan"/>
        </w:rPr>
        <w:t xml:space="preserve"> do Decreto nº 11.462/23</w:t>
      </w:r>
      <w:r w:rsidR="00143367" w:rsidRPr="58B543D9">
        <w:rPr>
          <w:highlight w:val="cyan"/>
        </w:rPr>
        <w:t>.</w:t>
      </w:r>
    </w:p>
    <w:p w14:paraId="29BE4905" w14:textId="77777777" w:rsidR="00FE7BF7" w:rsidRPr="00FE7BF7" w:rsidRDefault="00FE7BF7" w:rsidP="00FB673C">
      <w:pPr>
        <w:pStyle w:val="Nivel2"/>
        <w:numPr>
          <w:ilvl w:val="0"/>
          <w:numId w:val="0"/>
        </w:numPr>
        <w:spacing w:line="240" w:lineRule="auto"/>
        <w:ind w:left="4969" w:hanging="432"/>
        <w:rPr>
          <w:rFonts w:eastAsia="Times New Roman"/>
          <w:i/>
          <w:color w:val="000000" w:themeColor="text1"/>
          <w:highlight w:val="cyan"/>
        </w:rPr>
      </w:pPr>
    </w:p>
    <w:p w14:paraId="04040316" w14:textId="431C72C0" w:rsidR="00FE7BF7" w:rsidRDefault="00FE7BF7" w:rsidP="00FB673C">
      <w:pPr>
        <w:pStyle w:val="Nivel2"/>
        <w:spacing w:line="240" w:lineRule="auto"/>
        <w:rPr>
          <w:highlight w:val="cyan"/>
        </w:rPr>
      </w:pPr>
      <w:r w:rsidRPr="58B543D9">
        <w:rPr>
          <w:highlight w:val="cyan"/>
        </w:rPr>
        <w:t xml:space="preserve">Na hipótese de </w:t>
      </w:r>
      <w:commentRangeStart w:id="96"/>
      <w:r w:rsidRPr="58B543D9">
        <w:rPr>
          <w:highlight w:val="cyan"/>
        </w:rPr>
        <w:t xml:space="preserve">nenhum dos licitantes </w:t>
      </w:r>
      <w:commentRangeEnd w:id="96"/>
      <w:r>
        <w:commentReference w:id="96"/>
      </w:r>
      <w:r w:rsidR="00D95B4C" w:rsidRPr="58B543D9">
        <w:rPr>
          <w:highlight w:val="cyan"/>
        </w:rPr>
        <w:t>que aceitaram cotar o</w:t>
      </w:r>
      <w:r w:rsidR="004D4748" w:rsidRPr="58B543D9">
        <w:rPr>
          <w:highlight w:val="cyan"/>
        </w:rPr>
        <w:t xml:space="preserve"> objeto</w:t>
      </w:r>
      <w:r w:rsidR="00D95B4C" w:rsidRPr="58B543D9">
        <w:rPr>
          <w:highlight w:val="cyan"/>
        </w:rPr>
        <w:t xml:space="preserve"> com preço igua</w:t>
      </w:r>
      <w:r w:rsidR="00A91EA3" w:rsidRPr="58B543D9">
        <w:rPr>
          <w:highlight w:val="cyan"/>
        </w:rPr>
        <w:t>l</w:t>
      </w:r>
      <w:r w:rsidR="00D95B4C" w:rsidRPr="58B543D9">
        <w:rPr>
          <w:highlight w:val="cyan"/>
        </w:rPr>
        <w:t xml:space="preserve"> ao do adjudicatário</w:t>
      </w:r>
      <w:r w:rsidR="00D95B4C" w:rsidRPr="58B543D9">
        <w:t xml:space="preserve"> </w:t>
      </w:r>
      <w:r w:rsidR="00D95B4C" w:rsidRPr="00B9651D">
        <w:rPr>
          <w:highlight w:val="cyan"/>
        </w:rPr>
        <w:t>concordar</w:t>
      </w:r>
      <w:r w:rsidR="00D95B4C" w:rsidRPr="58B543D9">
        <w:rPr>
          <w:highlight w:val="cyan"/>
        </w:rPr>
        <w:t xml:space="preserve"> com a</w:t>
      </w:r>
      <w:r w:rsidRPr="58B543D9">
        <w:rPr>
          <w:highlight w:val="cyan"/>
        </w:rPr>
        <w:t xml:space="preserve"> contratação nos termos </w:t>
      </w:r>
      <w:r w:rsidR="00E52D8F" w:rsidRPr="58B543D9">
        <w:rPr>
          <w:highlight w:val="cyan"/>
        </w:rPr>
        <w:t>em igual prazo e nas condições propostas pelo primeiro classificado</w:t>
      </w:r>
      <w:r w:rsidRPr="58B543D9">
        <w:rPr>
          <w:highlight w:val="cyan"/>
        </w:rPr>
        <w:t>, a Administração, observados o valor estimado e a sua eventual atualização na forma prevista no edital, poderá:</w:t>
      </w:r>
    </w:p>
    <w:p w14:paraId="29D26F05" w14:textId="0513EDA4" w:rsidR="00FE7BF7" w:rsidRDefault="003A0A19" w:rsidP="00FB673C">
      <w:pPr>
        <w:pStyle w:val="Nivel3"/>
        <w:spacing w:line="240" w:lineRule="auto"/>
        <w:rPr>
          <w:highlight w:val="cyan"/>
        </w:rPr>
      </w:pPr>
      <w:r w:rsidRPr="003A0A19">
        <w:rPr>
          <w:highlight w:val="cyan"/>
        </w:rPr>
        <w:t xml:space="preserve"> </w:t>
      </w:r>
      <w:r w:rsidR="00FE7BF7" w:rsidRPr="003A0A19">
        <w:rPr>
          <w:highlight w:val="cyan"/>
        </w:rPr>
        <w:t xml:space="preserve">convocar os licitantes </w:t>
      </w:r>
      <w:r w:rsidR="00E52D8F" w:rsidRPr="003A0A19">
        <w:rPr>
          <w:highlight w:val="cyan"/>
        </w:rPr>
        <w:t xml:space="preserve">que mantiveram sua proposta original </w:t>
      </w:r>
      <w:r w:rsidR="00FE7BF7" w:rsidRPr="003A0A19">
        <w:rPr>
          <w:highlight w:val="cyan"/>
        </w:rPr>
        <w:t xml:space="preserve">para negociação, na ordem de </w:t>
      </w:r>
      <w:r w:rsidR="00FE7BF7" w:rsidRPr="00B9651D">
        <w:rPr>
          <w:highlight w:val="cyan"/>
        </w:rPr>
        <w:t>classificação</w:t>
      </w:r>
      <w:r w:rsidR="00FE7BF7" w:rsidRPr="003A0A19">
        <w:rPr>
          <w:highlight w:val="cyan"/>
        </w:rPr>
        <w:t>, com vistas à obtenção de preço melhor, mesmo que acima do preço do adjudicatário; ou</w:t>
      </w:r>
    </w:p>
    <w:p w14:paraId="352CEF7B" w14:textId="073CEBF9" w:rsidR="00BB32F9" w:rsidRDefault="00004FCA" w:rsidP="00FB673C">
      <w:pPr>
        <w:pStyle w:val="Nivel3"/>
        <w:spacing w:line="240" w:lineRule="auto"/>
        <w:rPr>
          <w:highlight w:val="cyan"/>
        </w:rPr>
      </w:pPr>
      <w:r w:rsidRPr="58B543D9">
        <w:rPr>
          <w:highlight w:val="cyan"/>
        </w:rPr>
        <w:t xml:space="preserve"> </w:t>
      </w:r>
      <w:r w:rsidR="00FE7BF7" w:rsidRPr="58B543D9">
        <w:rPr>
          <w:highlight w:val="cyan"/>
        </w:rPr>
        <w:t>adjudicar e firmar o contrato nas condições ofertadas pelos licitantes remanescentes, observada a ordem de classificação, quando frustrada a negociação de melhor condição.</w:t>
      </w:r>
    </w:p>
    <w:p w14:paraId="22A0D229" w14:textId="77777777" w:rsidR="001F032C" w:rsidRPr="00004FCA" w:rsidRDefault="001F032C" w:rsidP="001F032C">
      <w:pPr>
        <w:pStyle w:val="Nivel3"/>
        <w:numPr>
          <w:ilvl w:val="0"/>
          <w:numId w:val="0"/>
        </w:numPr>
        <w:spacing w:line="240" w:lineRule="auto"/>
        <w:ind w:left="1985"/>
        <w:rPr>
          <w:highlight w:val="cyan"/>
        </w:rPr>
      </w:pPr>
    </w:p>
    <w:p w14:paraId="15DA29FA" w14:textId="77777777" w:rsidR="003C7A23" w:rsidRPr="006E1990" w:rsidRDefault="003C7A23" w:rsidP="003C2386">
      <w:pPr>
        <w:pStyle w:val="Nivel01"/>
      </w:pPr>
      <w:bookmarkStart w:id="97" w:name="_Toc135469233"/>
      <w:r>
        <w:t>DOS RECURSOS</w:t>
      </w:r>
      <w:bookmarkEnd w:id="97"/>
    </w:p>
    <w:p w14:paraId="6D890939" w14:textId="4E087B65" w:rsidR="003C7A23" w:rsidRPr="00B9651D" w:rsidRDefault="003C7A23" w:rsidP="00FB673C">
      <w:pPr>
        <w:pStyle w:val="Nivel2"/>
        <w:spacing w:line="240" w:lineRule="auto"/>
      </w:pPr>
      <w:r w:rsidRPr="00B9651D">
        <w:t xml:space="preserve">A interposição de recurso referente ao julgamento das propostas, à habilitação ou inabilitação de licitantes, à anulação ou revogação da licitação, observará o disposto no </w:t>
      </w:r>
      <w:hyperlink r:id="rId52"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FB673C">
      <w:pPr>
        <w:pStyle w:val="Nivel2"/>
        <w:spacing w:line="240" w:lineRule="auto"/>
      </w:pPr>
      <w:r w:rsidRPr="00B9651D">
        <w:t>O prazo recursal é de 3 (três) dias úteis, contados da data de intimação ou de lavratura da ata.</w:t>
      </w:r>
    </w:p>
    <w:p w14:paraId="08292A7B" w14:textId="77777777" w:rsidR="003C7A23" w:rsidRPr="00B9651D" w:rsidRDefault="003C7A23" w:rsidP="00FB673C">
      <w:pPr>
        <w:pStyle w:val="Nivel2"/>
        <w:spacing w:line="240" w:lineRule="auto"/>
      </w:pPr>
      <w:r w:rsidRPr="00B9651D">
        <w:t>Quando o recurso apresentado impugnar o julgamento das propostas ou o ato de habilitação ou inabilitação do licitante:</w:t>
      </w:r>
    </w:p>
    <w:p w14:paraId="2E4F6788" w14:textId="14AF96A1" w:rsidR="003C7A23" w:rsidRDefault="003C7A23" w:rsidP="00FB673C">
      <w:pPr>
        <w:pStyle w:val="Nivel3"/>
        <w:spacing w:line="240" w:lineRule="auto"/>
      </w:pPr>
      <w:r w:rsidRPr="006E1990">
        <w:t>a intenção de recorrer deverá ser manifestada imediatamente, sob pena de preclusão;</w:t>
      </w:r>
    </w:p>
    <w:p w14:paraId="2F3259C2" w14:textId="46D8EA52" w:rsidR="00BC6014" w:rsidRPr="00782A77" w:rsidRDefault="00BC6014" w:rsidP="00FB673C">
      <w:pPr>
        <w:pStyle w:val="Nivel3"/>
        <w:spacing w:line="240" w:lineRule="auto"/>
        <w:rPr>
          <w:highlight w:val="yellow"/>
        </w:rPr>
      </w:pPr>
      <w:bookmarkStart w:id="98" w:name="_Hlk135318381"/>
      <w:bookmarkStart w:id="99" w:name="_Hlk135315794"/>
      <w:r w:rsidRPr="00782A77">
        <w:rPr>
          <w:highlight w:val="yellow"/>
        </w:rPr>
        <w:t>o prazo para a manifestação da intenção de recorrer não será inferior a 10 (dez) minutos.</w:t>
      </w:r>
      <w:bookmarkEnd w:id="98"/>
    </w:p>
    <w:bookmarkEnd w:id="99"/>
    <w:p w14:paraId="3743A4BF" w14:textId="77777777" w:rsidR="003C7A23" w:rsidRPr="00B9651D" w:rsidRDefault="003C7A23" w:rsidP="00FB673C">
      <w:pPr>
        <w:pStyle w:val="Nivel3"/>
        <w:spacing w:line="240" w:lineRule="auto"/>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FB673C">
      <w:pPr>
        <w:pStyle w:val="Nivel3"/>
        <w:spacing w:line="240" w:lineRule="auto"/>
      </w:pPr>
      <w:r w:rsidRPr="00B9651D">
        <w:t>na hipótese de adoção da inversão de fases prevista no </w:t>
      </w:r>
      <w:hyperlink r:id="rId53"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FB673C">
      <w:pPr>
        <w:pStyle w:val="Nivel2"/>
        <w:spacing w:line="240" w:lineRule="auto"/>
      </w:pPr>
      <w:r w:rsidRPr="00B9651D">
        <w:t>Os recursos deverão ser encaminhados em campo próprio do sistema.</w:t>
      </w:r>
    </w:p>
    <w:p w14:paraId="7C576EC6" w14:textId="77777777" w:rsidR="003C7A23" w:rsidRPr="00B9651D" w:rsidRDefault="003C7A23" w:rsidP="00FB673C">
      <w:pPr>
        <w:pStyle w:val="Nivel2"/>
        <w:spacing w:line="240" w:lineRule="auto"/>
      </w:pPr>
      <w:r w:rsidRPr="00B9651D">
        <w:lastRenderedPageBreak/>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FB673C">
      <w:pPr>
        <w:pStyle w:val="Nivel2"/>
        <w:spacing w:line="240" w:lineRule="auto"/>
      </w:pPr>
      <w:r w:rsidRPr="00B9651D">
        <w:t xml:space="preserve">Os recursos interpostos fora do prazo não serão conhecidos. </w:t>
      </w:r>
    </w:p>
    <w:p w14:paraId="0AE7E747" w14:textId="77777777" w:rsidR="003C7A23" w:rsidRPr="00B9651D" w:rsidRDefault="003C7A23" w:rsidP="00FB673C">
      <w:pPr>
        <w:pStyle w:val="Nivel2"/>
        <w:spacing w:line="240" w:lineRule="auto"/>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FB673C">
      <w:pPr>
        <w:pStyle w:val="Nivel2"/>
        <w:spacing w:line="240" w:lineRule="auto"/>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FB673C">
      <w:pPr>
        <w:pStyle w:val="Nivel2"/>
        <w:spacing w:line="240" w:lineRule="auto"/>
      </w:pPr>
      <w:r w:rsidRPr="00B9651D">
        <w:t xml:space="preserve">O acolhimento do recurso invalida tão somente os atos insuscetíveis de aproveitamento. </w:t>
      </w:r>
    </w:p>
    <w:p w14:paraId="4CCCD65E" w14:textId="77777777" w:rsidR="003C7A23" w:rsidRPr="001F032C" w:rsidRDefault="003C7A23" w:rsidP="00FB673C">
      <w:pPr>
        <w:pStyle w:val="Nivel2"/>
        <w:spacing w:line="240" w:lineRule="auto"/>
      </w:pPr>
      <w:r w:rsidRPr="006E1990">
        <w:t xml:space="preserve">Os autos do processo </w:t>
      </w:r>
      <w:r w:rsidRPr="00B9651D">
        <w:t>permanecerão</w:t>
      </w:r>
      <w:r w:rsidRPr="006E1990">
        <w:t xml:space="preserve"> com vista franqueada aos interessados no sítio eletrônico </w:t>
      </w:r>
      <w:r w:rsidRPr="006E1990">
        <w:rPr>
          <w:color w:val="FF0000"/>
        </w:rPr>
        <w:t>[ENDEREÇO ELETRÔNICO]</w:t>
      </w:r>
      <w:r w:rsidRPr="006E1990">
        <w:rPr>
          <w:color w:val="auto"/>
        </w:rPr>
        <w:t>.</w:t>
      </w:r>
    </w:p>
    <w:p w14:paraId="38289197" w14:textId="77777777" w:rsidR="001F032C" w:rsidRPr="006E1990" w:rsidRDefault="001F032C" w:rsidP="001F032C">
      <w:pPr>
        <w:pStyle w:val="Nivel2"/>
        <w:numPr>
          <w:ilvl w:val="0"/>
          <w:numId w:val="0"/>
        </w:numPr>
        <w:spacing w:line="240" w:lineRule="auto"/>
        <w:ind w:left="1134"/>
      </w:pPr>
    </w:p>
    <w:p w14:paraId="6948A72B" w14:textId="77777777" w:rsidR="003C7A23" w:rsidRPr="006E1990" w:rsidRDefault="003C7A23" w:rsidP="003C2386">
      <w:pPr>
        <w:pStyle w:val="Nivel01"/>
      </w:pPr>
      <w:bookmarkStart w:id="100" w:name="_Toc135469234"/>
      <w:commentRangeStart w:id="101"/>
      <w:r>
        <w:t>DAS INFRAÇÕES ADMINISTRATIVAS E SANÇÕES</w:t>
      </w:r>
      <w:commentRangeEnd w:id="101"/>
      <w:r>
        <w:commentReference w:id="101"/>
      </w:r>
      <w:bookmarkEnd w:id="100"/>
    </w:p>
    <w:p w14:paraId="36144D78" w14:textId="77777777" w:rsidR="003C7A23" w:rsidRPr="006E1990" w:rsidRDefault="003C7A23" w:rsidP="00FB673C">
      <w:pPr>
        <w:pStyle w:val="Nivel2"/>
        <w:spacing w:line="240" w:lineRule="auto"/>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FB673C">
      <w:pPr>
        <w:pStyle w:val="Nivel3"/>
        <w:spacing w:line="240" w:lineRule="auto"/>
      </w:pPr>
      <w:bookmarkStart w:id="102" w:name="_Ref114668085"/>
      <w:bookmarkStart w:id="103" w:name="_Hlk114652595"/>
      <w:r w:rsidRPr="00447F3E">
        <w:t>deixar de entregar a documentação exigida para o certame ou não entregar qualquer documento que tenha sido solicitado pelo/a pregoeiro/a durante o certame;</w:t>
      </w:r>
      <w:bookmarkEnd w:id="102"/>
    </w:p>
    <w:p w14:paraId="6D9E96AB" w14:textId="77777777" w:rsidR="003C7A23" w:rsidRPr="00447F3E" w:rsidRDefault="003C7A23" w:rsidP="00FB673C">
      <w:pPr>
        <w:pStyle w:val="Nivel3"/>
        <w:spacing w:line="240" w:lineRule="auto"/>
      </w:pPr>
      <w:bookmarkStart w:id="104" w:name="_Ref114668108"/>
      <w:r w:rsidRPr="00447F3E">
        <w:t>Salvo em decorrência de fato superveniente devidamente justificado, não mantiver a proposta em especial quando:</w:t>
      </w:r>
      <w:bookmarkEnd w:id="104"/>
    </w:p>
    <w:p w14:paraId="78070BBD" w14:textId="77777777" w:rsidR="003C7A23" w:rsidRPr="00447F3E" w:rsidRDefault="003C7A23" w:rsidP="00FB673C">
      <w:pPr>
        <w:pStyle w:val="Nivel4"/>
        <w:spacing w:line="240" w:lineRule="auto"/>
      </w:pPr>
      <w:r w:rsidRPr="00447F3E">
        <w:t xml:space="preserve">não enviar a proposta adequada ao último lance ofertado ou após a negociação; </w:t>
      </w:r>
    </w:p>
    <w:p w14:paraId="415A47F9" w14:textId="77777777" w:rsidR="003C7A23" w:rsidRPr="00447F3E" w:rsidRDefault="003C7A23" w:rsidP="00FB673C">
      <w:pPr>
        <w:pStyle w:val="Nivel4"/>
        <w:spacing w:line="240" w:lineRule="auto"/>
      </w:pPr>
      <w:r w:rsidRPr="00447F3E">
        <w:t xml:space="preserve">recusar-se a enviar o detalhamento da proposta quando exigível; </w:t>
      </w:r>
    </w:p>
    <w:p w14:paraId="3F87EE1A" w14:textId="77777777" w:rsidR="003C7A23" w:rsidRPr="00447F3E" w:rsidRDefault="003C7A23" w:rsidP="00FB673C">
      <w:pPr>
        <w:pStyle w:val="Nivel4"/>
        <w:spacing w:line="240" w:lineRule="auto"/>
      </w:pPr>
      <w:r w:rsidRPr="00447F3E">
        <w:t xml:space="preserve">pedir para ser desclassificado quando encerrada a etapa competitiva; ou </w:t>
      </w:r>
    </w:p>
    <w:p w14:paraId="5CC642B2" w14:textId="77777777" w:rsidR="003C7A23" w:rsidRPr="00447F3E" w:rsidRDefault="003C7A23" w:rsidP="00FB673C">
      <w:pPr>
        <w:pStyle w:val="Nivel4"/>
        <w:spacing w:line="240" w:lineRule="auto"/>
      </w:pPr>
      <w:r w:rsidRPr="00447F3E">
        <w:t>deixar de apresentar amostra;</w:t>
      </w:r>
    </w:p>
    <w:p w14:paraId="3CF98C0B" w14:textId="77777777" w:rsidR="003C7A23" w:rsidRPr="00447F3E" w:rsidRDefault="003C7A23" w:rsidP="00FB673C">
      <w:pPr>
        <w:pStyle w:val="Nivel4"/>
        <w:spacing w:line="240" w:lineRule="auto"/>
      </w:pPr>
      <w:r w:rsidRPr="00447F3E">
        <w:t xml:space="preserve">apresentar proposta ou amostra em desacordo com as especificações do edital; </w:t>
      </w:r>
    </w:p>
    <w:p w14:paraId="4C7E529E" w14:textId="77777777" w:rsidR="003C7A23" w:rsidRPr="006E1990" w:rsidRDefault="003C7A23" w:rsidP="00FB673C">
      <w:pPr>
        <w:pStyle w:val="Nivel3"/>
        <w:spacing w:line="240" w:lineRule="auto"/>
      </w:pPr>
      <w:bookmarkStart w:id="105" w:name="_Ref114668139"/>
      <w:r w:rsidRPr="006E1990">
        <w:t>não celebrar o contrato ou não entregar a documentação exigida para a contratação, quando convocado dentro do prazo de validade de sua proposta;</w:t>
      </w:r>
      <w:bookmarkEnd w:id="105"/>
    </w:p>
    <w:p w14:paraId="25346253" w14:textId="77777777" w:rsidR="003C7A23" w:rsidRPr="006E1990" w:rsidRDefault="003C7A23" w:rsidP="00FB673C">
      <w:pPr>
        <w:pStyle w:val="Nivel4"/>
        <w:spacing w:line="240" w:lineRule="auto"/>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FB673C">
      <w:pPr>
        <w:pStyle w:val="Nivel3"/>
        <w:spacing w:line="240" w:lineRule="auto"/>
      </w:pPr>
      <w:bookmarkStart w:id="106" w:name="_Ref114668249"/>
      <w:r w:rsidRPr="00447F3E">
        <w:t>apresentar declaração ou documentação falsa exigida para o certame ou prestar declaração falsa durante a licitação</w:t>
      </w:r>
      <w:bookmarkEnd w:id="106"/>
    </w:p>
    <w:p w14:paraId="301BADD7" w14:textId="77777777" w:rsidR="003C7A23" w:rsidRPr="00447F3E" w:rsidRDefault="003C7A23" w:rsidP="00FB673C">
      <w:pPr>
        <w:pStyle w:val="Nivel3"/>
        <w:spacing w:line="240" w:lineRule="auto"/>
      </w:pPr>
      <w:bookmarkStart w:id="107" w:name="_Ref114668245"/>
      <w:r w:rsidRPr="00447F3E">
        <w:t>fraudar a licitação</w:t>
      </w:r>
      <w:bookmarkEnd w:id="107"/>
    </w:p>
    <w:p w14:paraId="30E8E806" w14:textId="77777777" w:rsidR="003C7A23" w:rsidRPr="00447F3E" w:rsidRDefault="003C7A23" w:rsidP="00FB673C">
      <w:pPr>
        <w:pStyle w:val="Nivel3"/>
        <w:spacing w:line="240" w:lineRule="auto"/>
      </w:pPr>
      <w:bookmarkStart w:id="108" w:name="_Ref114668247"/>
      <w:r w:rsidRPr="00447F3E">
        <w:t>comportar-se de modo inidôneo ou cometer fraude de qualquer natureza, em especial quando:</w:t>
      </w:r>
      <w:bookmarkEnd w:id="108"/>
    </w:p>
    <w:p w14:paraId="7219FCA0" w14:textId="77777777" w:rsidR="003C7A23" w:rsidRPr="00447F3E" w:rsidRDefault="003C7A23" w:rsidP="00FB673C">
      <w:pPr>
        <w:pStyle w:val="Nivel4"/>
        <w:spacing w:line="240" w:lineRule="auto"/>
      </w:pPr>
      <w:r w:rsidRPr="00447F3E">
        <w:t xml:space="preserve">agir em conluio ou em desconformidade com a lei; </w:t>
      </w:r>
    </w:p>
    <w:p w14:paraId="69FD8D25" w14:textId="77777777" w:rsidR="003C7A23" w:rsidRPr="00447F3E" w:rsidRDefault="003C7A23" w:rsidP="00FB673C">
      <w:pPr>
        <w:pStyle w:val="Nivel4"/>
        <w:spacing w:line="240" w:lineRule="auto"/>
      </w:pPr>
      <w:r w:rsidRPr="00447F3E">
        <w:t xml:space="preserve">induzir deliberadamente a erro no julgamento; </w:t>
      </w:r>
    </w:p>
    <w:p w14:paraId="3F1CAA92" w14:textId="77777777" w:rsidR="003C7A23" w:rsidRPr="00447F3E" w:rsidRDefault="003C7A23" w:rsidP="00FB673C">
      <w:pPr>
        <w:pStyle w:val="Nivel4"/>
        <w:spacing w:line="240" w:lineRule="auto"/>
      </w:pPr>
      <w:r w:rsidRPr="00447F3E">
        <w:t xml:space="preserve">apresentar amostra falsificada ou deteriorada; </w:t>
      </w:r>
    </w:p>
    <w:p w14:paraId="49C86C9E" w14:textId="77777777" w:rsidR="003C7A23" w:rsidRPr="00447F3E" w:rsidRDefault="003C7A23" w:rsidP="00FB673C">
      <w:pPr>
        <w:pStyle w:val="Nivel3"/>
        <w:spacing w:line="240" w:lineRule="auto"/>
      </w:pPr>
      <w:bookmarkStart w:id="109" w:name="_Ref114668251"/>
      <w:r w:rsidRPr="00447F3E">
        <w:t>praticar atos ilícitos com vistas a frustrar os objetivos da licitação</w:t>
      </w:r>
      <w:bookmarkEnd w:id="109"/>
    </w:p>
    <w:p w14:paraId="28FBD17A" w14:textId="6BA949DB" w:rsidR="003C7A23" w:rsidRPr="00447F3E" w:rsidRDefault="003C7A23" w:rsidP="00FB673C">
      <w:pPr>
        <w:pStyle w:val="Nivel3"/>
        <w:spacing w:line="240" w:lineRule="auto"/>
      </w:pPr>
      <w:bookmarkStart w:id="110" w:name="_Ref114668252"/>
      <w:r w:rsidRPr="00447F3E">
        <w:t xml:space="preserve">praticar ato lesivo previsto no </w:t>
      </w:r>
      <w:hyperlink r:id="rId54" w:anchor="art5" w:history="1">
        <w:r w:rsidRPr="00447F3E">
          <w:rPr>
            <w:rStyle w:val="Hyperlink"/>
            <w:color w:val="000000"/>
            <w:u w:val="none"/>
          </w:rPr>
          <w:t>art. 5º da Lei n.º 12.846, de 2013</w:t>
        </w:r>
      </w:hyperlink>
      <w:r w:rsidRPr="00447F3E">
        <w:t>.</w:t>
      </w:r>
      <w:bookmarkEnd w:id="110"/>
    </w:p>
    <w:bookmarkEnd w:id="103"/>
    <w:p w14:paraId="5F9FF442" w14:textId="588346A6" w:rsidR="003C7A23" w:rsidRPr="006E1990" w:rsidRDefault="003C7A23" w:rsidP="00FB673C">
      <w:pPr>
        <w:pStyle w:val="Nivel2"/>
        <w:spacing w:line="240" w:lineRule="auto"/>
      </w:pPr>
      <w:r w:rsidRPr="006E1990">
        <w:t xml:space="preserve">Com fulcro na </w:t>
      </w:r>
      <w:hyperlink r:id="rId55"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FB673C">
      <w:pPr>
        <w:pStyle w:val="Nivel3"/>
        <w:spacing w:line="240" w:lineRule="auto"/>
      </w:pPr>
      <w:r w:rsidRPr="00447F3E">
        <w:lastRenderedPageBreak/>
        <w:t xml:space="preserve">advertência; </w:t>
      </w:r>
    </w:p>
    <w:p w14:paraId="0D8A3A52" w14:textId="77777777" w:rsidR="003C7A23" w:rsidRPr="00447F3E" w:rsidRDefault="003C7A23" w:rsidP="00FB673C">
      <w:pPr>
        <w:pStyle w:val="Nivel3"/>
        <w:spacing w:line="240" w:lineRule="auto"/>
      </w:pPr>
      <w:r w:rsidRPr="00447F3E">
        <w:t>multa;</w:t>
      </w:r>
    </w:p>
    <w:p w14:paraId="0AEC169D" w14:textId="77777777" w:rsidR="003C7A23" w:rsidRPr="00447F3E" w:rsidRDefault="003C7A23" w:rsidP="00FB673C">
      <w:pPr>
        <w:pStyle w:val="Nivel3"/>
        <w:spacing w:line="240" w:lineRule="auto"/>
      </w:pPr>
      <w:r w:rsidRPr="00447F3E">
        <w:t>impedimento de licitar e contratar e</w:t>
      </w:r>
    </w:p>
    <w:p w14:paraId="1E2C28B4" w14:textId="77777777" w:rsidR="003C7A23" w:rsidRPr="00447F3E" w:rsidRDefault="003C7A23" w:rsidP="00FB673C">
      <w:pPr>
        <w:pStyle w:val="Nivel3"/>
        <w:spacing w:line="240" w:lineRule="auto"/>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FB673C">
      <w:pPr>
        <w:pStyle w:val="Nivel2"/>
        <w:spacing w:line="240" w:lineRule="auto"/>
      </w:pPr>
      <w:r w:rsidRPr="006E1990">
        <w:t>Na aplicação das sanções serão considerados:</w:t>
      </w:r>
    </w:p>
    <w:p w14:paraId="00F95BCE" w14:textId="77777777" w:rsidR="003C7A23" w:rsidRPr="00447F3E" w:rsidRDefault="003C7A23" w:rsidP="00FB673C">
      <w:pPr>
        <w:pStyle w:val="Nivel3"/>
        <w:spacing w:line="240" w:lineRule="auto"/>
      </w:pPr>
      <w:r w:rsidRPr="00447F3E">
        <w:t>a natureza e a gravidade da infração cometida.</w:t>
      </w:r>
    </w:p>
    <w:p w14:paraId="7943935F" w14:textId="77777777" w:rsidR="003C7A23" w:rsidRPr="00447F3E" w:rsidRDefault="003C7A23" w:rsidP="00FB673C">
      <w:pPr>
        <w:pStyle w:val="Nivel3"/>
        <w:spacing w:line="240" w:lineRule="auto"/>
      </w:pPr>
      <w:r w:rsidRPr="00447F3E">
        <w:t>as peculiaridades do caso concreto</w:t>
      </w:r>
    </w:p>
    <w:p w14:paraId="3079A3CB" w14:textId="77777777" w:rsidR="003C7A23" w:rsidRPr="00447F3E" w:rsidRDefault="003C7A23" w:rsidP="00FB673C">
      <w:pPr>
        <w:pStyle w:val="Nivel3"/>
        <w:spacing w:line="240" w:lineRule="auto"/>
      </w:pPr>
      <w:r w:rsidRPr="00447F3E">
        <w:t>as circunstâncias agravantes ou atenuantes</w:t>
      </w:r>
    </w:p>
    <w:p w14:paraId="458D6090" w14:textId="77777777" w:rsidR="003C7A23" w:rsidRPr="00447F3E" w:rsidRDefault="003C7A23" w:rsidP="00FB673C">
      <w:pPr>
        <w:pStyle w:val="Nivel3"/>
        <w:spacing w:line="240" w:lineRule="auto"/>
      </w:pPr>
      <w:r w:rsidRPr="00447F3E">
        <w:t>os danos que dela provierem para a Administração Pública</w:t>
      </w:r>
    </w:p>
    <w:p w14:paraId="5BBE4888" w14:textId="77777777" w:rsidR="003C7A23" w:rsidRPr="00447F3E" w:rsidRDefault="003C7A23" w:rsidP="00FB673C">
      <w:pPr>
        <w:pStyle w:val="Nivel3"/>
        <w:spacing w:line="240" w:lineRule="auto"/>
      </w:pPr>
      <w:r w:rsidRPr="00447F3E">
        <w:t>a implantação ou o aperfeiçoamento de programa de integridade, conforme normas e orientações dos órgãos de controle.</w:t>
      </w:r>
    </w:p>
    <w:p w14:paraId="2DF1698A" w14:textId="456DE494" w:rsidR="003C7A23" w:rsidRPr="006E1990" w:rsidRDefault="003C7A23" w:rsidP="00FB673C">
      <w:pPr>
        <w:pStyle w:val="Nivel2"/>
        <w:spacing w:line="240" w:lineRule="auto"/>
      </w:pPr>
      <w:commentRangeStart w:id="111"/>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Pr="006E1990">
        <w:rPr>
          <w:b/>
          <w:bCs/>
          <w:color w:val="FF0000"/>
        </w:rPr>
        <w:t>.... (......) dias</w:t>
      </w:r>
      <w:r w:rsidRPr="006E1990">
        <w:rPr>
          <w:color w:val="FF0000"/>
        </w:rPr>
        <w:t xml:space="preserve"> </w:t>
      </w:r>
      <w:r w:rsidRPr="006E1990">
        <w:t xml:space="preserve">úteis, a contar da comunicação oficial. </w:t>
      </w:r>
    </w:p>
    <w:p w14:paraId="216AAEB3" w14:textId="20069015" w:rsidR="003C7A23" w:rsidRPr="006E1990" w:rsidRDefault="003C7A23" w:rsidP="00FB673C">
      <w:pPr>
        <w:pStyle w:val="Nivel3"/>
        <w:spacing w:line="240" w:lineRule="auto"/>
      </w:pPr>
      <w:bookmarkStart w:id="112" w:name="_Hlk113876035"/>
      <w:r w:rsidRPr="006E1990">
        <w:t xml:space="preserve">Para </w:t>
      </w:r>
      <w:r w:rsidRPr="00447F3E">
        <w:t>as</w:t>
      </w:r>
      <w:r w:rsidRPr="006E1990">
        <w:t xml:space="preserve"> infrações previstas nos itens </w:t>
      </w:r>
      <w:r w:rsidRPr="006E1990">
        <w:fldChar w:fldCharType="begin"/>
      </w:r>
      <w:r w:rsidRPr="006E1990">
        <w:instrText xml:space="preserve"> REF _Ref114668085 \r \h  \* MERGEFORMAT </w:instrText>
      </w:r>
      <w:r w:rsidRPr="006E1990">
        <w:fldChar w:fldCharType="separate"/>
      </w:r>
      <w:r w:rsidR="00D639DA">
        <w:t>12.1.1</w:t>
      </w:r>
      <w:r w:rsidRPr="006E1990">
        <w:fldChar w:fldCharType="end"/>
      </w:r>
      <w:r w:rsidRPr="006E1990">
        <w:t xml:space="preserve">, </w:t>
      </w:r>
      <w:r w:rsidRPr="006E1990">
        <w:fldChar w:fldCharType="begin"/>
      </w:r>
      <w:r w:rsidRPr="006E1990">
        <w:instrText xml:space="preserve"> REF _Ref114668108 \r \h  \* MERGEFORMAT </w:instrText>
      </w:r>
      <w:r w:rsidRPr="006E1990">
        <w:fldChar w:fldCharType="separate"/>
      </w:r>
      <w:r w:rsidR="00D639DA">
        <w:t>12.1.2</w:t>
      </w:r>
      <w:r w:rsidRPr="006E1990">
        <w:fldChar w:fldCharType="end"/>
      </w:r>
      <w:r w:rsidRPr="006E1990">
        <w:t xml:space="preserve"> e </w:t>
      </w:r>
      <w:r w:rsidRPr="006E1990">
        <w:fldChar w:fldCharType="begin"/>
      </w:r>
      <w:r w:rsidRPr="006E1990">
        <w:instrText xml:space="preserve"> REF _Ref114668139 \r \h  \* MERGEFORMAT </w:instrText>
      </w:r>
      <w:r w:rsidRPr="006E1990">
        <w:fldChar w:fldCharType="separate"/>
      </w:r>
      <w:r w:rsidR="00D639DA">
        <w:t>12.1.3</w:t>
      </w:r>
      <w:r w:rsidRPr="006E1990">
        <w:fldChar w:fldCharType="end"/>
      </w:r>
      <w:r w:rsidRPr="006E1990">
        <w:t xml:space="preserve">, a multa será de </w:t>
      </w:r>
      <w:r w:rsidRPr="006E1990">
        <w:rPr>
          <w:color w:val="FF0000"/>
        </w:rPr>
        <w:t xml:space="preserve">0,5% </w:t>
      </w:r>
      <w:r w:rsidRPr="006E1990">
        <w:t xml:space="preserve">a </w:t>
      </w:r>
      <w:r w:rsidRPr="006E1990">
        <w:rPr>
          <w:color w:val="FF0000"/>
        </w:rPr>
        <w:t>15%</w:t>
      </w:r>
      <w:r w:rsidRPr="006E1990">
        <w:rPr>
          <w:color w:val="0000FF"/>
        </w:rPr>
        <w:t xml:space="preserve"> </w:t>
      </w:r>
      <w:r w:rsidRPr="006E1990">
        <w:t>do valor do contrato licitado.</w:t>
      </w:r>
    </w:p>
    <w:bookmarkEnd w:id="112"/>
    <w:p w14:paraId="14BCBB28" w14:textId="7D3B7DDD" w:rsidR="003C7A23" w:rsidRPr="006E1990" w:rsidRDefault="003C7A23" w:rsidP="00FB673C">
      <w:pPr>
        <w:pStyle w:val="Nivel3"/>
        <w:spacing w:line="240" w:lineRule="auto"/>
      </w:pPr>
      <w:r w:rsidRPr="006E1990">
        <w:t xml:space="preserve">Para as </w:t>
      </w:r>
      <w:r w:rsidRPr="00447F3E">
        <w:t>infrações</w:t>
      </w:r>
      <w:r w:rsidRPr="006E1990">
        <w:t xml:space="preserve"> previstas nos itens </w:t>
      </w:r>
      <w:r w:rsidRPr="006E1990">
        <w:fldChar w:fldCharType="begin"/>
      </w:r>
      <w:r w:rsidRPr="006E1990">
        <w:instrText xml:space="preserve"> REF _Ref114668249 \r \h  \* MERGEFORMAT </w:instrText>
      </w:r>
      <w:r w:rsidRPr="006E1990">
        <w:fldChar w:fldCharType="separate"/>
      </w:r>
      <w:r w:rsidR="00D639DA">
        <w:t>12.1.4</w:t>
      </w:r>
      <w:r w:rsidRPr="006E1990">
        <w:fldChar w:fldCharType="end"/>
      </w:r>
      <w:r w:rsidRPr="006E1990">
        <w:t xml:space="preserve">, </w:t>
      </w:r>
      <w:r w:rsidRPr="006E1990">
        <w:fldChar w:fldCharType="begin"/>
      </w:r>
      <w:r w:rsidRPr="006E1990">
        <w:instrText xml:space="preserve"> REF _Ref114668245 \r \h  \* MERGEFORMAT </w:instrText>
      </w:r>
      <w:r w:rsidRPr="006E1990">
        <w:fldChar w:fldCharType="separate"/>
      </w:r>
      <w:r w:rsidR="00D639DA">
        <w:t>12.1.5</w:t>
      </w:r>
      <w:r w:rsidRPr="006E1990">
        <w:fldChar w:fldCharType="end"/>
      </w:r>
      <w:r w:rsidRPr="006E1990">
        <w:t xml:space="preserve">, </w:t>
      </w:r>
      <w:r w:rsidRPr="006E1990">
        <w:fldChar w:fldCharType="begin"/>
      </w:r>
      <w:r w:rsidRPr="006E1990">
        <w:instrText xml:space="preserve"> REF _Ref114668247 \r \h  \* MERGEFORMAT </w:instrText>
      </w:r>
      <w:r w:rsidRPr="006E1990">
        <w:fldChar w:fldCharType="separate"/>
      </w:r>
      <w:r w:rsidR="00D639DA">
        <w:t>12.1.6</w:t>
      </w:r>
      <w:r w:rsidRPr="006E1990">
        <w:fldChar w:fldCharType="end"/>
      </w:r>
      <w:r w:rsidRPr="006E1990">
        <w:t xml:space="preserve">, </w:t>
      </w:r>
      <w:r w:rsidRPr="006E1990">
        <w:fldChar w:fldCharType="begin"/>
      </w:r>
      <w:r w:rsidRPr="006E1990">
        <w:instrText xml:space="preserve"> REF _Ref114668251 \r \h  \* MERGEFORMAT </w:instrText>
      </w:r>
      <w:r w:rsidRPr="006E1990">
        <w:fldChar w:fldCharType="separate"/>
      </w:r>
      <w:r w:rsidR="00D639DA">
        <w:t>12.1.7</w:t>
      </w:r>
      <w:r w:rsidRPr="006E1990">
        <w:fldChar w:fldCharType="end"/>
      </w:r>
      <w:r w:rsidRPr="006E1990">
        <w:t xml:space="preserve"> e </w:t>
      </w:r>
      <w:r w:rsidRPr="006E1990">
        <w:fldChar w:fldCharType="begin"/>
      </w:r>
      <w:r w:rsidRPr="006E1990">
        <w:instrText xml:space="preserve"> REF _Ref114668252 \r \h  \* MERGEFORMAT </w:instrText>
      </w:r>
      <w:r w:rsidRPr="006E1990">
        <w:fldChar w:fldCharType="separate"/>
      </w:r>
      <w:r w:rsidR="00D639DA">
        <w:t>12.1.8</w:t>
      </w:r>
      <w:r w:rsidRPr="006E1990">
        <w:fldChar w:fldCharType="end"/>
      </w:r>
      <w:r w:rsidRPr="006E1990">
        <w:t xml:space="preserve">, a multa será de </w:t>
      </w:r>
      <w:r w:rsidRPr="006E1990">
        <w:rPr>
          <w:color w:val="FF0000"/>
        </w:rPr>
        <w:t>15%</w:t>
      </w:r>
      <w:r w:rsidRPr="006E1990">
        <w:rPr>
          <w:color w:val="0000FF"/>
        </w:rPr>
        <w:t xml:space="preserve"> </w:t>
      </w:r>
      <w:r w:rsidRPr="006E1990">
        <w:t xml:space="preserve">a </w:t>
      </w:r>
      <w:r w:rsidRPr="006E1990">
        <w:rPr>
          <w:color w:val="FF0000"/>
        </w:rPr>
        <w:t>30%</w:t>
      </w:r>
      <w:r w:rsidRPr="006E1990">
        <w:rPr>
          <w:color w:val="0000FF"/>
        </w:rPr>
        <w:t xml:space="preserve"> </w:t>
      </w:r>
      <w:r w:rsidRPr="006E1990">
        <w:t>do valor do contrato licitado.</w:t>
      </w:r>
      <w:commentRangeEnd w:id="111"/>
      <w:r w:rsidR="005F37CF" w:rsidRPr="006E1990">
        <w:rPr>
          <w:rStyle w:val="Refdecomentrio"/>
          <w:color w:val="auto"/>
        </w:rPr>
        <w:commentReference w:id="111"/>
      </w:r>
    </w:p>
    <w:p w14:paraId="6F92F65F" w14:textId="77777777" w:rsidR="003C7A23" w:rsidRPr="00447F3E" w:rsidRDefault="003C7A23" w:rsidP="00FB673C">
      <w:pPr>
        <w:pStyle w:val="Nivel2"/>
        <w:spacing w:line="240" w:lineRule="auto"/>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FB673C">
      <w:pPr>
        <w:pStyle w:val="Nivel2"/>
        <w:spacing w:line="240" w:lineRule="auto"/>
      </w:pPr>
      <w:r w:rsidRPr="00447F3E">
        <w:t>Na aplicação da sanção de multa será facultada a defesa do interessado no prazo de 15 (quinze) dias úteis, contado da data de sua intimação.</w:t>
      </w:r>
    </w:p>
    <w:p w14:paraId="1EF9BE11" w14:textId="73A9123E" w:rsidR="003C7A23" w:rsidRPr="00447F3E" w:rsidRDefault="003C7A23" w:rsidP="00FB673C">
      <w:pPr>
        <w:pStyle w:val="Nivel2"/>
        <w:spacing w:line="240" w:lineRule="auto"/>
      </w:pPr>
      <w:commentRangeStart w:id="113"/>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113"/>
      <w:r w:rsidR="009944DF" w:rsidRPr="00447F3E">
        <w:rPr>
          <w:rStyle w:val="Refdecomentrio"/>
          <w:sz w:val="20"/>
          <w:szCs w:val="20"/>
        </w:rPr>
        <w:commentReference w:id="113"/>
      </w:r>
    </w:p>
    <w:p w14:paraId="291DE111" w14:textId="710E2E29" w:rsidR="003C7A23" w:rsidRPr="00447F3E" w:rsidRDefault="003C7A23" w:rsidP="00FB673C">
      <w:pPr>
        <w:pStyle w:val="Nivel2"/>
        <w:spacing w:line="240" w:lineRule="auto"/>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D639DA">
        <w:t>12.1.4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D639DA">
        <w:t>12.1.5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D639DA">
        <w:t>12.1.6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D639DA">
        <w:t>12.1.7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D639DA">
        <w:t>12.1.8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que justifiquem a imposição de penalidade mais grave que a sanção de impedimento de licitar e contratar, cuja duração observará o prazo previsto no </w:t>
      </w:r>
      <w:hyperlink r:id="rId56" w:anchor="art156§5" w:history="1">
        <w:r w:rsidRPr="00447F3E">
          <w:rPr>
            <w:rStyle w:val="Hyperlink"/>
            <w:color w:val="000000"/>
            <w:u w:val="none"/>
          </w:rPr>
          <w:t>art. 156, §5º, da Lei n.º 14.133/2021</w:t>
        </w:r>
      </w:hyperlink>
      <w:r w:rsidRPr="00447F3E">
        <w:t>.</w:t>
      </w:r>
    </w:p>
    <w:p w14:paraId="7A500125" w14:textId="3BF44BC9" w:rsidR="003C7A23" w:rsidRPr="00447F3E" w:rsidRDefault="003C7A23" w:rsidP="00FB673C">
      <w:pPr>
        <w:pStyle w:val="Nivel2"/>
        <w:spacing w:line="240" w:lineRule="auto"/>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57"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FB673C">
      <w:pPr>
        <w:pStyle w:val="Nivel2"/>
        <w:spacing w:line="240" w:lineRule="auto"/>
      </w:pPr>
      <w:commentRangeStart w:id="114"/>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114"/>
      <w:r w:rsidR="00F7331C" w:rsidRPr="00447F3E">
        <w:rPr>
          <w:rStyle w:val="Refdecomentrio"/>
          <w:sz w:val="20"/>
          <w:szCs w:val="20"/>
        </w:rPr>
        <w:commentReference w:id="114"/>
      </w:r>
    </w:p>
    <w:p w14:paraId="0EAD2EC6" w14:textId="77777777" w:rsidR="003C7A23" w:rsidRPr="00447F3E" w:rsidRDefault="003C7A23" w:rsidP="00FB673C">
      <w:pPr>
        <w:pStyle w:val="Nivel2"/>
        <w:spacing w:line="240" w:lineRule="auto"/>
      </w:pPr>
      <w:r w:rsidRPr="00447F3E">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w:t>
      </w:r>
      <w:r w:rsidRPr="00447F3E">
        <w:lastRenderedPageBreak/>
        <w:t>(cinco)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FB673C">
      <w:pPr>
        <w:pStyle w:val="Nivel2"/>
        <w:spacing w:line="240" w:lineRule="auto"/>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FB673C">
      <w:pPr>
        <w:pStyle w:val="Nivel2"/>
        <w:spacing w:line="240" w:lineRule="auto"/>
      </w:pPr>
      <w:r w:rsidRPr="00447F3E">
        <w:t>O recurso e o pedido de reconsideração terão efeito suspensivo do ato ou da decisão recorrida até que sobrevenha decisão final da autoridade competente.</w:t>
      </w:r>
    </w:p>
    <w:p w14:paraId="57CC1C8F" w14:textId="77777777" w:rsidR="003C7A23" w:rsidRDefault="003C7A23" w:rsidP="00FB673C">
      <w:pPr>
        <w:pStyle w:val="Nivel2"/>
        <w:spacing w:line="240" w:lineRule="auto"/>
      </w:pPr>
      <w:commentRangeStart w:id="115"/>
      <w:r w:rsidRPr="00447F3E">
        <w:t>A aplicação das sanções previstas neste edital não exclui, em hipótese alguma, a obrigação de reparação integral dos danos causados.</w:t>
      </w:r>
      <w:commentRangeEnd w:id="115"/>
      <w:r w:rsidR="00C21F01" w:rsidRPr="00447F3E">
        <w:rPr>
          <w:rStyle w:val="Refdecomentrio"/>
          <w:sz w:val="20"/>
          <w:szCs w:val="20"/>
        </w:rPr>
        <w:commentReference w:id="115"/>
      </w:r>
    </w:p>
    <w:p w14:paraId="5323F298" w14:textId="77777777" w:rsidR="001F032C" w:rsidRPr="00447F3E" w:rsidRDefault="001F032C" w:rsidP="001F032C">
      <w:pPr>
        <w:pStyle w:val="Nivel2"/>
        <w:numPr>
          <w:ilvl w:val="0"/>
          <w:numId w:val="0"/>
        </w:numPr>
        <w:spacing w:line="240" w:lineRule="auto"/>
        <w:ind w:left="1134"/>
      </w:pPr>
    </w:p>
    <w:p w14:paraId="1286CD81" w14:textId="77777777" w:rsidR="003C7A23" w:rsidRPr="006E1990" w:rsidRDefault="003C7A23" w:rsidP="003C2386">
      <w:pPr>
        <w:pStyle w:val="Nivel01"/>
      </w:pPr>
      <w:bookmarkStart w:id="116" w:name="_Toc135469235"/>
      <w:r>
        <w:t>DA IMPUGNAÇÃO AO EDITAL E DO PEDIDO DE ESCLARECIMENTO</w:t>
      </w:r>
      <w:bookmarkEnd w:id="116"/>
    </w:p>
    <w:p w14:paraId="58868A7B" w14:textId="260C26ED" w:rsidR="003C7A23" w:rsidRPr="00447F3E" w:rsidRDefault="003C7A23" w:rsidP="00FB673C">
      <w:pPr>
        <w:pStyle w:val="Nivel2"/>
        <w:spacing w:line="240" w:lineRule="auto"/>
      </w:pPr>
      <w:r w:rsidRPr="00447F3E">
        <w:t xml:space="preserve">Qualquer pessoa é parte legítima para impugnar este Edital por irregularidade na aplicação da </w:t>
      </w:r>
      <w:hyperlink r:id="rId58"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447F3E" w:rsidRDefault="003C7A23" w:rsidP="00FB673C">
      <w:pPr>
        <w:pStyle w:val="Nivel2"/>
        <w:spacing w:line="240" w:lineRule="auto"/>
      </w:pPr>
      <w:r w:rsidRPr="00447F3E">
        <w:t>A resposta à impugnação ou ao pedido de esclarecimento será divulgado em sítio eletrônico oficial no prazo de até 3 (três) dias úteis, limitado ao último dia útil anterior à data da abertura do certame.</w:t>
      </w:r>
    </w:p>
    <w:p w14:paraId="6564CBD7" w14:textId="77777777" w:rsidR="003C7A23" w:rsidRPr="006E1990" w:rsidRDefault="003C7A23" w:rsidP="00FB673C">
      <w:pPr>
        <w:pStyle w:val="Nivel2"/>
        <w:spacing w:line="240" w:lineRule="auto"/>
      </w:pPr>
      <w:commentRangeStart w:id="117"/>
      <w:r w:rsidRPr="006E1990">
        <w:t xml:space="preserve">A </w:t>
      </w:r>
      <w:r w:rsidRPr="00447F3E">
        <w:t>impugnação</w:t>
      </w:r>
      <w:r w:rsidRPr="006E1990">
        <w:t xml:space="preserve"> e o pedido de esclarecimento poderão ser realizados por forma eletrônica, </w:t>
      </w:r>
      <w:r w:rsidRPr="006E1990">
        <w:rPr>
          <w:i/>
          <w:iCs/>
          <w:color w:val="FF0000"/>
        </w:rPr>
        <w:t>pelos seguintes meios</w:t>
      </w:r>
      <w:r w:rsidRPr="006E1990">
        <w:t xml:space="preserve">: </w:t>
      </w:r>
      <w:r w:rsidRPr="006E1990">
        <w:rPr>
          <w:color w:val="FF0000"/>
        </w:rPr>
        <w:t>................</w:t>
      </w:r>
      <w:commentRangeEnd w:id="117"/>
      <w:r w:rsidR="00B2518B" w:rsidRPr="006E1990">
        <w:rPr>
          <w:rStyle w:val="Refdecomentrio"/>
          <w:color w:val="auto"/>
        </w:rPr>
        <w:commentReference w:id="117"/>
      </w:r>
    </w:p>
    <w:p w14:paraId="2B348ABF" w14:textId="77777777" w:rsidR="003C7A23" w:rsidRPr="006E1990" w:rsidRDefault="003C7A23" w:rsidP="00FB673C">
      <w:pPr>
        <w:pStyle w:val="Nivel2"/>
        <w:spacing w:line="240" w:lineRule="auto"/>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FB673C">
      <w:pPr>
        <w:pStyle w:val="Nivel3"/>
        <w:spacing w:line="240" w:lineRule="auto"/>
      </w:pPr>
      <w:commentRangeStart w:id="118"/>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commentRangeEnd w:id="118"/>
      <w:r w:rsidR="00B2518B" w:rsidRPr="006E1990">
        <w:rPr>
          <w:rStyle w:val="Refdecomentrio"/>
          <w:color w:val="auto"/>
        </w:rPr>
        <w:commentReference w:id="118"/>
      </w:r>
    </w:p>
    <w:p w14:paraId="7EDB0B28" w14:textId="77777777" w:rsidR="003C7A23" w:rsidRDefault="003C7A23" w:rsidP="00FB673C">
      <w:pPr>
        <w:pStyle w:val="Nivel2"/>
        <w:spacing w:line="240" w:lineRule="auto"/>
      </w:pPr>
      <w:r w:rsidRPr="006E1990">
        <w:t xml:space="preserve">Acolhida a </w:t>
      </w:r>
      <w:r w:rsidRPr="00447F3E">
        <w:t>impugnação</w:t>
      </w:r>
      <w:r w:rsidRPr="006E1990">
        <w:t>, será definida e publicada nova data para a realização do certame.</w:t>
      </w:r>
    </w:p>
    <w:p w14:paraId="5FE5C3C2" w14:textId="77777777" w:rsidR="001F032C" w:rsidRPr="006E1990" w:rsidRDefault="001F032C" w:rsidP="001F032C">
      <w:pPr>
        <w:pStyle w:val="Nivel2"/>
        <w:numPr>
          <w:ilvl w:val="0"/>
          <w:numId w:val="0"/>
        </w:numPr>
        <w:spacing w:line="240" w:lineRule="auto"/>
        <w:ind w:left="1134"/>
      </w:pPr>
    </w:p>
    <w:p w14:paraId="3448077A" w14:textId="77777777" w:rsidR="003C7A23" w:rsidRPr="006E1990" w:rsidRDefault="003C7A23" w:rsidP="003C2386">
      <w:pPr>
        <w:pStyle w:val="Nivel01"/>
      </w:pPr>
      <w:bookmarkStart w:id="119" w:name="_Toc135469236"/>
      <w:r>
        <w:t xml:space="preserve">DAS </w:t>
      </w:r>
      <w:r w:rsidRPr="00447F3E">
        <w:t>DISPOSIÇÕES</w:t>
      </w:r>
      <w:r>
        <w:t xml:space="preserve"> GERAIS</w:t>
      </w:r>
      <w:bookmarkEnd w:id="119"/>
    </w:p>
    <w:p w14:paraId="4A53963B" w14:textId="77777777" w:rsidR="003C7A23" w:rsidRPr="00447F3E" w:rsidRDefault="003C7A23" w:rsidP="00FB673C">
      <w:pPr>
        <w:pStyle w:val="Nivel2"/>
        <w:spacing w:line="240" w:lineRule="auto"/>
      </w:pPr>
      <w:bookmarkStart w:id="120" w:name="_Hlk82473550"/>
      <w:r w:rsidRPr="00447F3E">
        <w:t>Será divulgada ata da sessão pública no sistema eletrônico.</w:t>
      </w:r>
    </w:p>
    <w:p w14:paraId="03B73725" w14:textId="77777777" w:rsidR="003C7A23" w:rsidRPr="00447F3E" w:rsidRDefault="003C7A23" w:rsidP="00FB673C">
      <w:pPr>
        <w:pStyle w:val="Nivel2"/>
        <w:spacing w:line="240" w:lineRule="auto"/>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FB673C">
      <w:pPr>
        <w:pStyle w:val="Nivel2"/>
        <w:spacing w:line="240" w:lineRule="auto"/>
      </w:pPr>
      <w:r w:rsidRPr="00447F3E">
        <w:t>Todas as referências de tempo no Edital, no aviso e durante a sessão pública observarão o horário de Brasília - DF.</w:t>
      </w:r>
    </w:p>
    <w:p w14:paraId="5CAAC75A" w14:textId="77777777" w:rsidR="003C7A23" w:rsidRPr="00447F3E" w:rsidRDefault="003C7A23" w:rsidP="00FB673C">
      <w:pPr>
        <w:pStyle w:val="Nivel2"/>
        <w:spacing w:line="240" w:lineRule="auto"/>
      </w:pPr>
      <w:r w:rsidRPr="00447F3E">
        <w:t>A homologação do resultado desta licitação não implicará direito à contratação.</w:t>
      </w:r>
    </w:p>
    <w:p w14:paraId="1EAEBD43" w14:textId="77777777" w:rsidR="003C7A23" w:rsidRPr="00447F3E" w:rsidRDefault="003C7A23" w:rsidP="00FB673C">
      <w:pPr>
        <w:pStyle w:val="Nivel2"/>
        <w:spacing w:line="240" w:lineRule="auto"/>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FB673C">
      <w:pPr>
        <w:pStyle w:val="Nivel2"/>
        <w:spacing w:line="240" w:lineRule="auto"/>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FB673C">
      <w:pPr>
        <w:pStyle w:val="Nivel2"/>
        <w:spacing w:line="240" w:lineRule="auto"/>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FB673C">
      <w:pPr>
        <w:pStyle w:val="Nivel2"/>
        <w:spacing w:line="240" w:lineRule="auto"/>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FB673C">
      <w:pPr>
        <w:pStyle w:val="Nivel2"/>
        <w:spacing w:line="240" w:lineRule="auto"/>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77777777" w:rsidR="003C7A23" w:rsidRPr="006E1990" w:rsidRDefault="003C7A23" w:rsidP="00FB673C">
      <w:pPr>
        <w:pStyle w:val="Nivel2"/>
        <w:spacing w:line="240" w:lineRule="auto"/>
        <w:rPr>
          <w:rFonts w:eastAsia="Times New Roman"/>
        </w:rPr>
      </w:pPr>
      <w:r w:rsidRPr="006E1990">
        <w:lastRenderedPageBreak/>
        <w:t xml:space="preserve">O Edital e seus anexos estão disponíveis, na íntegra, no Portal Nacional de Contratações Públicas (PNCP) e endereço eletrônico </w:t>
      </w:r>
      <w:r w:rsidRPr="006E1990">
        <w:rPr>
          <w:color w:val="FF0000"/>
        </w:rPr>
        <w:t>[ENDEREÇO ELETRÔNICO]</w:t>
      </w:r>
      <w:r w:rsidRPr="006E1990">
        <w:t>.</w:t>
      </w:r>
    </w:p>
    <w:p w14:paraId="66D7AB8E" w14:textId="77777777" w:rsidR="003C7A23" w:rsidRPr="006E1990" w:rsidRDefault="003C7A23" w:rsidP="00FB673C">
      <w:pPr>
        <w:pStyle w:val="Nivel2"/>
        <w:spacing w:line="240" w:lineRule="auto"/>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FB673C">
      <w:pPr>
        <w:pStyle w:val="Nivel3"/>
        <w:spacing w:line="240" w:lineRule="auto"/>
      </w:pPr>
      <w:r w:rsidRPr="00447F3E">
        <w:t>ANEXO</w:t>
      </w:r>
      <w:r w:rsidRPr="006E1990">
        <w:t xml:space="preserve"> I - Termo de Referência</w:t>
      </w:r>
    </w:p>
    <w:p w14:paraId="1550C386" w14:textId="77777777" w:rsidR="003C7A23" w:rsidRPr="006E1990" w:rsidRDefault="003C7A23" w:rsidP="00FB673C">
      <w:pPr>
        <w:pStyle w:val="Nivel4"/>
        <w:spacing w:line="240" w:lineRule="auto"/>
      </w:pPr>
      <w:r w:rsidRPr="006E1990">
        <w:t xml:space="preserve">Apêndice </w:t>
      </w:r>
      <w:r w:rsidRPr="00447F3E">
        <w:t>do</w:t>
      </w:r>
      <w:r w:rsidRPr="006E1990">
        <w:t xml:space="preserve"> Anexo I – Estudo Técnico Preliminar</w:t>
      </w:r>
    </w:p>
    <w:p w14:paraId="56699A5C" w14:textId="77777777" w:rsidR="003C7A23" w:rsidRDefault="003C7A23" w:rsidP="00FB673C">
      <w:pPr>
        <w:pStyle w:val="Nivel3"/>
        <w:spacing w:line="240" w:lineRule="auto"/>
      </w:pPr>
      <w:r w:rsidRPr="006E1990">
        <w:t xml:space="preserve">ANEXO II – </w:t>
      </w:r>
      <w:r w:rsidRPr="00447F3E">
        <w:t>Minuta</w:t>
      </w:r>
      <w:r w:rsidRPr="006E1990">
        <w:t xml:space="preserve"> de Termo de Contrato</w:t>
      </w:r>
    </w:p>
    <w:p w14:paraId="06C9D344" w14:textId="6672439C" w:rsidR="00E52D8F" w:rsidRPr="00E52D8F" w:rsidRDefault="00E52D8F" w:rsidP="00FB673C">
      <w:pPr>
        <w:pStyle w:val="Nivel3"/>
        <w:spacing w:line="240" w:lineRule="auto"/>
        <w:rPr>
          <w:highlight w:val="cyan"/>
        </w:rPr>
      </w:pPr>
      <w:r w:rsidRPr="00E52D8F">
        <w:rPr>
          <w:highlight w:val="cyan"/>
        </w:rPr>
        <w:t>ANEXO III – Minuta de Ata de Registro de Preços</w:t>
      </w:r>
    </w:p>
    <w:p w14:paraId="2C539B7B" w14:textId="7C01D9DE" w:rsidR="003C7A23" w:rsidRPr="00447F3E" w:rsidRDefault="003C7A23" w:rsidP="00FB673C">
      <w:pPr>
        <w:pStyle w:val="Nvel3-R"/>
        <w:spacing w:line="240" w:lineRule="auto"/>
        <w:rPr>
          <w:highlight w:val="cyan"/>
        </w:rPr>
      </w:pPr>
      <w:r w:rsidRPr="00447F3E">
        <w:rPr>
          <w:highlight w:val="cyan"/>
        </w:rPr>
        <w:t xml:space="preserve">ANEXO </w:t>
      </w:r>
      <w:r w:rsidR="00E52D8F" w:rsidRPr="00447F3E">
        <w:rPr>
          <w:highlight w:val="cyan"/>
        </w:rPr>
        <w:t>IV</w:t>
      </w:r>
      <w:r w:rsidRPr="00447F3E">
        <w:rPr>
          <w:highlight w:val="cyan"/>
        </w:rPr>
        <w:t xml:space="preserve"> – (....)</w:t>
      </w:r>
    </w:p>
    <w:p w14:paraId="6E10210B" w14:textId="77777777" w:rsidR="004F3CB0" w:rsidRPr="004F3CB0" w:rsidRDefault="004F3CB0" w:rsidP="00FB673C">
      <w:pPr>
        <w:spacing w:before="120" w:after="120"/>
        <w:rPr>
          <w:highlight w:val="cyan"/>
        </w:rPr>
      </w:pPr>
    </w:p>
    <w:p w14:paraId="0ADCD8C9" w14:textId="77777777" w:rsidR="00E42698" w:rsidRPr="006E1990" w:rsidRDefault="00E42698" w:rsidP="00FB673C">
      <w:pPr>
        <w:pStyle w:val="Nivel2"/>
        <w:numPr>
          <w:ilvl w:val="0"/>
          <w:numId w:val="0"/>
        </w:numPr>
        <w:spacing w:line="240" w:lineRule="auto"/>
        <w:ind w:left="4969"/>
      </w:pPr>
    </w:p>
    <w:p w14:paraId="1E809248" w14:textId="77777777" w:rsidR="003C7A23" w:rsidRPr="006E1990" w:rsidRDefault="003C7A23" w:rsidP="00054587">
      <w:pPr>
        <w:spacing w:before="120" w:after="120"/>
        <w:ind w:firstLine="567"/>
        <w:jc w:val="right"/>
        <w:rPr>
          <w:rFonts w:ascii="Arial" w:eastAsia="MS Mincho" w:hAnsi="Arial" w:cs="Arial"/>
          <w:color w:val="000000"/>
          <w:sz w:val="20"/>
          <w:szCs w:val="20"/>
        </w:rPr>
      </w:pPr>
      <w:r w:rsidRPr="006E1990">
        <w:rPr>
          <w:rFonts w:ascii="Arial" w:eastAsia="MS Mincho" w:hAnsi="Arial" w:cs="Arial"/>
          <w:color w:val="000000"/>
          <w:sz w:val="20"/>
          <w:szCs w:val="20"/>
        </w:rPr>
        <w:t>...................................... , ......... de ................................. de 20.....</w:t>
      </w:r>
    </w:p>
    <w:p w14:paraId="4BCDE423" w14:textId="77777777" w:rsidR="00E42698" w:rsidRPr="006E1990" w:rsidRDefault="00E42698" w:rsidP="00FB673C">
      <w:pPr>
        <w:spacing w:before="120" w:after="120"/>
        <w:ind w:firstLine="567"/>
        <w:rPr>
          <w:rFonts w:ascii="Arial" w:eastAsia="MS Mincho" w:hAnsi="Arial" w:cs="Arial"/>
          <w:color w:val="000000"/>
          <w:sz w:val="20"/>
          <w:szCs w:val="20"/>
        </w:rPr>
      </w:pPr>
    </w:p>
    <w:p w14:paraId="450F74ED" w14:textId="77777777" w:rsidR="00E42698" w:rsidRPr="006E1990" w:rsidRDefault="00E42698" w:rsidP="00FB673C">
      <w:pPr>
        <w:spacing w:before="120" w:after="120"/>
        <w:ind w:firstLine="567"/>
        <w:rPr>
          <w:rFonts w:ascii="Arial" w:eastAsia="MS Mincho" w:hAnsi="Arial" w:cs="Arial"/>
          <w:color w:val="000000"/>
          <w:sz w:val="20"/>
          <w:szCs w:val="20"/>
        </w:rPr>
      </w:pPr>
    </w:p>
    <w:p w14:paraId="025E3ADD" w14:textId="7CD9E306" w:rsidR="007A455D" w:rsidRPr="006E1990" w:rsidRDefault="003C7A23" w:rsidP="00FB673C">
      <w:pPr>
        <w:spacing w:before="120" w:after="120"/>
        <w:ind w:firstLine="567"/>
        <w:jc w:val="center"/>
        <w:rPr>
          <w:rFonts w:ascii="Arial" w:hAnsi="Arial" w:cs="Arial"/>
        </w:rPr>
      </w:pPr>
      <w:r w:rsidRPr="006E1990">
        <w:rPr>
          <w:rFonts w:ascii="Arial" w:eastAsia="MS Mincho" w:hAnsi="Arial" w:cs="Arial"/>
          <w:b/>
          <w:color w:val="FF0000"/>
          <w:sz w:val="20"/>
          <w:szCs w:val="20"/>
        </w:rPr>
        <w:t>[ASSINATURA DA AUTORIDADE COMPETENTE</w:t>
      </w:r>
      <w:bookmarkEnd w:id="120"/>
      <w:r w:rsidRPr="006E1990">
        <w:rPr>
          <w:rFonts w:ascii="Arial" w:eastAsia="MS Mincho" w:hAnsi="Arial" w:cs="Arial"/>
          <w:b/>
          <w:color w:val="FF0000"/>
          <w:sz w:val="20"/>
          <w:szCs w:val="20"/>
        </w:rPr>
        <w:t>]</w:t>
      </w:r>
    </w:p>
    <w:sectPr w:rsidR="007A455D" w:rsidRPr="006E1990" w:rsidSect="00231D35">
      <w:headerReference w:type="default" r:id="rId59"/>
      <w:footerReference w:type="default" r:id="rId60"/>
      <w:headerReference w:type="first" r:id="rId61"/>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2528CFA9" w14:textId="77777777" w:rsidR="00EF1D1E" w:rsidRDefault="00EF1D1E">
      <w:pPr>
        <w:pStyle w:val="Textodecomentrio"/>
      </w:pPr>
      <w:r>
        <w:rPr>
          <w:rStyle w:val="Refdecomentrio"/>
        </w:rPr>
        <w:annotationRef/>
      </w:r>
      <w:r>
        <w:rPr>
          <w:b/>
          <w:bCs/>
          <w:color w:val="000000"/>
        </w:rPr>
        <w:t xml:space="preserve">NOTAS EXPLICATIVAS – </w:t>
      </w:r>
      <w:r>
        <w:rPr>
          <w:b/>
          <w:bCs/>
          <w:color w:val="FF0000"/>
        </w:rPr>
        <w:t>LEITURA OBRIGATÓRIA</w:t>
      </w:r>
    </w:p>
    <w:p w14:paraId="29B3537F" w14:textId="77777777" w:rsidR="00EF1D1E" w:rsidRDefault="00EF1D1E">
      <w:pPr>
        <w:pStyle w:val="Textodecomentrio"/>
      </w:pPr>
      <w:r>
        <w:rPr>
          <w:i/>
          <w:iCs/>
          <w:color w:val="000000"/>
        </w:rPr>
        <w:t xml:space="preserve">Os itens deste modelo de Edital, destacados em </w:t>
      </w:r>
      <w:r>
        <w:rPr>
          <w:i/>
          <w:iCs/>
          <w:color w:val="FF0000"/>
        </w:rPr>
        <w:t>vermelho itálico</w:t>
      </w:r>
      <w:r>
        <w:rPr>
          <w:i/>
          <w:iCs/>
          <w:color w:val="000000"/>
        </w:rPr>
        <w:t>,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p>
    <w:p w14:paraId="5F970574" w14:textId="7D042884" w:rsidR="00EF1D1E" w:rsidRDefault="00EF1D1E">
      <w:pPr>
        <w:pStyle w:val="Textodecomentrio"/>
      </w:pPr>
      <w:r>
        <w:rPr>
          <w:i/>
          <w:iCs/>
          <w:color w:val="000000"/>
        </w:rPr>
        <w:t>Alguns itens rece</w:t>
      </w:r>
      <w:r>
        <w:rPr>
          <w:i/>
          <w:iCs/>
        </w:rPr>
        <w:t>beram</w:t>
      </w:r>
      <w:r>
        <w:rPr>
          <w:i/>
          <w:iCs/>
          <w:color w:val="000000"/>
        </w:rPr>
        <w:t xml:space="preserve"> notas explicativas destacadas para compreensão do agente ou setor responsável pela elaboração das minutas referentes à licitação, que deverão ser suprimidas quando da finalização do documento. As atualizações feitas em relação ao modelo de edital anteriormente publicada estão destacadas em amarelo. Eventuais sugestões de alteração de texto do referido modelo de edital poderão ser encaminhadas ao e-mail: cgu.modeloscontratacao@agu.gov.br.</w:t>
      </w:r>
    </w:p>
    <w:p w14:paraId="3FB91692" w14:textId="77777777" w:rsidR="00EF1D1E" w:rsidRDefault="00EF1D1E">
      <w:pPr>
        <w:pStyle w:val="Textodecomentrio"/>
      </w:pPr>
      <w:r>
        <w:rPr>
          <w:i/>
          <w:iCs/>
          <w:color w:val="000000"/>
        </w:rPr>
        <w:t xml:space="preserve">Os Órgãos Assessorados deverão manter as notas de rodapé dos modelos utilizados para a elaboração das minutas e demais anexos, a fim de que os Órgãos Consultivos, ao examinarem os documentos, estejam certos de que os modelos são os corretos. A versão final do texto, após aprovada pelo órgão consultivo, deverá excluir a referida nota. </w:t>
      </w:r>
    </w:p>
    <w:p w14:paraId="24418D98" w14:textId="77777777" w:rsidR="00EF1D1E" w:rsidRDefault="00EF1D1E">
      <w:pPr>
        <w:pStyle w:val="Textodecomentrio"/>
        <w:rPr>
          <w:i/>
          <w:iCs/>
          <w:color w:val="000000"/>
        </w:rPr>
      </w:pPr>
      <w:r>
        <w:rPr>
          <w:i/>
          <w:iCs/>
          <w:color w:val="000000"/>
        </w:rPr>
        <w:t xml:space="preserve">Este modelo poderá ser adotado por todos os entes federados, conforme estabelece o </w:t>
      </w:r>
      <w:hyperlink r:id="rId1" w:anchor="art19" w:history="1">
        <w:r w:rsidRPr="00E942E0">
          <w:rPr>
            <w:rStyle w:val="Hyperlink"/>
            <w:i/>
            <w:iCs/>
          </w:rPr>
          <w:t>inciso IV do art. 19 da Lei nº 14.133, de 1º de abril de 2021</w:t>
        </w:r>
      </w:hyperlink>
      <w:r>
        <w:rPr>
          <w:i/>
          <w:iCs/>
          <w:color w:val="000000"/>
        </w:rPr>
        <w:t>, com a realização das adequações eventualmente necessárias, sobretudo em virtude da possível existência de normas locais específicas, que poderão ser consideradas no caso concreto.</w:t>
      </w:r>
    </w:p>
    <w:p w14:paraId="4D38DBFF" w14:textId="23DB435D" w:rsidR="00EF1D1E" w:rsidRPr="007A1172" w:rsidRDefault="00EF1D1E" w:rsidP="007A1172">
      <w:pPr>
        <w:pStyle w:val="Textodecomentrio"/>
        <w:rPr>
          <w:i/>
          <w:iCs/>
          <w:color w:val="000000"/>
        </w:rPr>
      </w:pPr>
      <w:r w:rsidRPr="007A1172">
        <w:rPr>
          <w:i/>
          <w:iCs/>
          <w:color w:val="000000"/>
        </w:rPr>
        <w:t xml:space="preserve">Se não for utilizado o sistema de registro de preços, exclua todas as disposições destacadas em </w:t>
      </w:r>
      <w:r w:rsidRPr="007A1172">
        <w:rPr>
          <w:i/>
          <w:iCs/>
          <w:color w:val="000000"/>
          <w:highlight w:val="cyan"/>
        </w:rPr>
        <w:t>azul</w:t>
      </w:r>
      <w:r w:rsidRPr="007A1172">
        <w:rPr>
          <w:i/>
          <w:iCs/>
          <w:color w:val="000000"/>
        </w:rPr>
        <w:t>. Se for adotado o SRP, mantenha tais cláusulas</w:t>
      </w:r>
      <w:r>
        <w:rPr>
          <w:i/>
          <w:iCs/>
          <w:color w:val="000000"/>
        </w:rPr>
        <w:t>.</w:t>
      </w:r>
    </w:p>
    <w:p w14:paraId="6D3CB6AC" w14:textId="77777777" w:rsidR="00EF1D1E" w:rsidRDefault="00EF1D1E">
      <w:pPr>
        <w:pStyle w:val="Textodecomentrio"/>
      </w:pPr>
    </w:p>
  </w:comment>
  <w:comment w:id="1" w:author="Autor" w:initials="A">
    <w:p w14:paraId="7898FBC2" w14:textId="77777777" w:rsidR="00EF1D1E" w:rsidRDefault="00EF1D1E" w:rsidP="00EF1D1E">
      <w:pPr>
        <w:pStyle w:val="Textodecomentrio"/>
      </w:pPr>
      <w:r>
        <w:rPr>
          <w:rStyle w:val="Refdecomentrio"/>
        </w:rPr>
        <w:annotationRef/>
      </w:r>
      <w:r>
        <w:rPr>
          <w:b/>
          <w:bCs/>
          <w:i/>
          <w:iCs/>
          <w:color w:val="000000"/>
        </w:rPr>
        <w:t>Nota explicativa:</w:t>
      </w:r>
      <w:r>
        <w:rPr>
          <w:i/>
          <w:iCs/>
          <w:color w:val="000000"/>
        </w:rPr>
        <w:t xml:space="preserve"> Os prazos mínimos mais comuns para a apresentação das propostas e lances, contados a partir do 1º dia útil da data de divulgação do edital de licitação no PNCP, serão de 8 (oito) dias úteis, para a aquisição de bens, e 10 (dez) dias úteis, no caso de obras e serviços comuns. (</w:t>
      </w:r>
      <w:hyperlink r:id="rId2" w:anchor="art55" w:history="1">
        <w:r w:rsidRPr="0034451E">
          <w:rPr>
            <w:rStyle w:val="Hyperlink"/>
            <w:i/>
            <w:iCs/>
          </w:rPr>
          <w:t>Art. 55, I, a, e II, a, da Lei nº 14.133, de 2021</w:t>
        </w:r>
      </w:hyperlink>
      <w:r>
        <w:rPr>
          <w:i/>
          <w:iCs/>
          <w:color w:val="000000"/>
        </w:rPr>
        <w:t>). Esse prazo poderá, mediante decisão fundamentada, ser reduzido até a metade nas licitações realizadas pelo Ministério da Saúde, no âmbito do Sistema Único de Saúde – SUS (</w:t>
      </w:r>
      <w:hyperlink r:id="rId3" w:anchor="art55§2" w:history="1">
        <w:r w:rsidRPr="0034451E">
          <w:rPr>
            <w:rStyle w:val="Hyperlink"/>
            <w:i/>
            <w:iCs/>
          </w:rPr>
          <w:t>Art. 55, §2º, da Lei nº 14.133, de 2021</w:t>
        </w:r>
      </w:hyperlink>
      <w:r>
        <w:rPr>
          <w:i/>
          <w:iCs/>
          <w:color w:val="000000"/>
        </w:rPr>
        <w:t>). Sempre é importante confirmar o prazo correto no art. 55 da Lei.</w:t>
      </w:r>
    </w:p>
  </w:comment>
  <w:comment w:id="4" w:author="Autor" w:initials="A">
    <w:p w14:paraId="5DA6F538" w14:textId="489F2260" w:rsidR="00EF1D1E" w:rsidRDefault="00EF1D1E" w:rsidP="00EF1D1E">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Nessa hipótese, se se tratar de registro de preços, será necessário fixar o critério de aceitabilidade de preços unitários máximos, conforme art. 13, I, do Decreto nº 11.462/2023</w:t>
      </w:r>
    </w:p>
  </w:comment>
  <w:comment w:id="3" w:author="Autor" w:initials="A">
    <w:p w14:paraId="197BCF55" w14:textId="1AD42098" w:rsidR="00EF1D1E" w:rsidRDefault="00EF1D1E">
      <w:pPr>
        <w:pStyle w:val="Textodecomentrio"/>
      </w:pPr>
      <w:r>
        <w:rPr>
          <w:rStyle w:val="Refdecomentrio"/>
        </w:rPr>
        <w:annotationRef/>
      </w:r>
      <w:r>
        <w:rPr>
          <w:b/>
          <w:bCs/>
          <w:i/>
          <w:iCs/>
          <w:color w:val="000000"/>
        </w:rPr>
        <w:t>Nota explicativa</w:t>
      </w:r>
      <w:r>
        <w:rPr>
          <w:i/>
          <w:iCs/>
          <w:color w:val="000000"/>
        </w:rPr>
        <w:t xml:space="preserve">: Deve a autoridade indicar o número de itens a serem licitados. </w:t>
      </w:r>
    </w:p>
  </w:comment>
  <w:comment w:id="5" w:author="Autor" w:initials="A">
    <w:p w14:paraId="56F3202A" w14:textId="49019450" w:rsidR="00EF1D1E" w:rsidRDefault="00EF1D1E" w:rsidP="00EF1D1E">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Nessa hipótese, se se tratar de registro de preços, será necessário fixar o critério de aceitabilidade de preços unitários máximos, conforme art. 13, I, do Decreto nº 11.462/2023</w:t>
      </w:r>
    </w:p>
  </w:comment>
  <w:comment w:id="7" w:author="Autor" w:initials="A">
    <w:p w14:paraId="04B121CB" w14:textId="45A1B437" w:rsidR="00EF1D1E" w:rsidRDefault="00EF1D1E">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Adotar esse item somente se a licitação for para registro de preços.</w:t>
      </w:r>
    </w:p>
  </w:comment>
  <w:comment w:id="12" w:author="Autor" w:initials="A">
    <w:p w14:paraId="41B36E5F" w14:textId="773241EE" w:rsidR="00EF1D1E" w:rsidRDefault="00EF1D1E">
      <w:pPr>
        <w:pStyle w:val="Textodecomentrio"/>
      </w:pPr>
      <w:r>
        <w:rPr>
          <w:rStyle w:val="Refdecomentrio"/>
        </w:rPr>
        <w:annotationRef/>
      </w:r>
      <w:r>
        <w:rPr>
          <w:b/>
          <w:bCs/>
          <w:i/>
          <w:iCs/>
          <w:color w:val="000000"/>
        </w:rPr>
        <w:t>Nota Explicativa:</w:t>
      </w:r>
      <w:r>
        <w:rPr>
          <w:i/>
          <w:iCs/>
          <w:color w:val="000000"/>
        </w:rPr>
        <w:t xml:space="preserve"> Utilizar o </w:t>
      </w:r>
      <w:r>
        <w:rPr>
          <w:i/>
          <w:iCs/>
        </w:rPr>
        <w:t>dispositivo 2.5.1</w:t>
      </w:r>
      <w:r>
        <w:rPr>
          <w:i/>
          <w:iCs/>
          <w:color w:val="000000"/>
        </w:rPr>
        <w:t xml:space="preserve"> apenas se houver itens com participação exclusiva de Microempresas e Empresas de Pequeno Porte em razão do valor, </w:t>
      </w:r>
      <w:hyperlink r:id="rId4" w:anchor="art48" w:history="1">
        <w:r w:rsidRPr="00935A44">
          <w:rPr>
            <w:rStyle w:val="Hyperlink"/>
            <w:i/>
            <w:iCs/>
          </w:rPr>
          <w:t>conforme art. 48 da Lei Complementar nº 123, de 2006.</w:t>
        </w:r>
      </w:hyperlink>
    </w:p>
    <w:p w14:paraId="1B9E198A" w14:textId="77777777" w:rsidR="00EF1D1E" w:rsidRDefault="00EF1D1E">
      <w:pPr>
        <w:pStyle w:val="Textodecomentrio"/>
      </w:pPr>
      <w:r>
        <w:rPr>
          <w:i/>
          <w:iCs/>
        </w:rPr>
        <w:t xml:space="preserve">Nos termos do </w:t>
      </w:r>
      <w:hyperlink r:id="rId5" w:anchor="art4§1" w:history="1">
        <w:r w:rsidRPr="00935A44">
          <w:rPr>
            <w:rStyle w:val="Hyperlink"/>
            <w:i/>
            <w:iCs/>
          </w:rPr>
          <w:t>art. 4º, §1º, da Lei nº 14.133, de 2021</w:t>
        </w:r>
      </w:hyperlink>
      <w:r>
        <w:rPr>
          <w:i/>
          <w:iCs/>
        </w:rPr>
        <w:t>, não será aplicado esse tratamento diferenciado (I) no caso de licitação para aquisição de bens ou contratação de serviços em geral, ao item cujo valor estimado for superior à receita bruta máxima admitida para fins de enquadramento como empresa de pequeno porte; e (II) no caso de contratação de obras e serviços de engenharia, às licitações cujo valor estimado for superior à receita bruta máxima admitida para fins de enquadramento como empresa de pequeno porte.</w:t>
      </w:r>
    </w:p>
    <w:p w14:paraId="052F82B0" w14:textId="77777777" w:rsidR="00EF1D1E" w:rsidRDefault="00EF1D1E">
      <w:pPr>
        <w:pStyle w:val="Textodecomentrio"/>
      </w:pPr>
      <w:r>
        <w:rPr>
          <w:i/>
          <w:iCs/>
        </w:rPr>
        <w:t>Nas contratações com prazo de vigência superior a 1 (um) ano, será considerado o valor anual do contrato na aplicação dos limites acima estabelecidos (</w:t>
      </w:r>
      <w:hyperlink r:id="rId6" w:anchor="art4§3" w:history="1">
        <w:r w:rsidRPr="00935A44">
          <w:rPr>
            <w:rStyle w:val="Hyperlink"/>
            <w:i/>
            <w:iCs/>
          </w:rPr>
          <w:t>art. 4º, §3º, da Lei nº 14.133/2021</w:t>
        </w:r>
      </w:hyperlink>
      <w:r>
        <w:rPr>
          <w:i/>
          <w:iCs/>
        </w:rPr>
        <w:t>).</w:t>
      </w:r>
    </w:p>
  </w:comment>
  <w:comment w:id="13" w:author="Autor" w:initials="A">
    <w:p w14:paraId="4E806118" w14:textId="298201AB" w:rsidR="00EF1D1E" w:rsidRPr="0043151B" w:rsidRDefault="00EF1D1E">
      <w:pPr>
        <w:pStyle w:val="Textodecomentrio"/>
        <w:rPr>
          <w:highlight w:val="yellow"/>
        </w:rPr>
      </w:pPr>
      <w:r>
        <w:rPr>
          <w:rStyle w:val="Refdecomentrio"/>
        </w:rPr>
        <w:annotationRef/>
      </w:r>
      <w:r w:rsidR="00782A77" w:rsidRPr="00782A77">
        <w:rPr>
          <w:b/>
          <w:bCs/>
          <w:i/>
          <w:iCs/>
          <w:highlight w:val="yellow"/>
        </w:rPr>
        <w:t>Nota explicativa</w:t>
      </w:r>
      <w:r w:rsidR="00782A77" w:rsidRPr="00782A77">
        <w:rPr>
          <w:i/>
          <w:iCs/>
          <w:highlight w:val="yellow"/>
        </w:rPr>
        <w:t>:</w:t>
      </w:r>
      <w:r w:rsidR="00782A77">
        <w:rPr>
          <w:i/>
          <w:iCs/>
          <w:highlight w:val="yellow"/>
        </w:rPr>
        <w:t xml:space="preserve"> </w:t>
      </w:r>
      <w:r w:rsidRPr="0043151B">
        <w:rPr>
          <w:highlight w:val="yellow"/>
        </w:rP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17D26579" w14:textId="3EE8A172" w:rsidR="00EF1D1E" w:rsidRPr="0043151B" w:rsidRDefault="00EF1D1E" w:rsidP="00AA7BF3">
      <w:pPr>
        <w:pStyle w:val="Textodecomentrio"/>
        <w:rPr>
          <w:highlight w:val="yellow"/>
        </w:rPr>
      </w:pPr>
      <w:r w:rsidRPr="0043151B">
        <w:rPr>
          <w:highlight w:val="yellow"/>
        </w:rPr>
        <w:t xml:space="preserve">    a) os empregados do contratado fiquem à disposição nas dependências do contratante para a prestação dos serviços;</w:t>
      </w:r>
    </w:p>
    <w:p w14:paraId="7100F055" w14:textId="7D8679A9" w:rsidR="00EF1D1E" w:rsidRPr="0043151B" w:rsidRDefault="00EF1D1E" w:rsidP="00AA7BF3">
      <w:pPr>
        <w:pStyle w:val="Textodecomentrio"/>
        <w:rPr>
          <w:highlight w:val="yellow"/>
        </w:rPr>
      </w:pPr>
      <w:r w:rsidRPr="0043151B">
        <w:rPr>
          <w:highlight w:val="yellow"/>
        </w:rPr>
        <w:t xml:space="preserve">    b) o contratado não compartilhe os recursos humanos e materiais disponíveis de uma contratação para execução simultânea de outros contratos;</w:t>
      </w:r>
    </w:p>
    <w:p w14:paraId="29C45A62" w14:textId="4C10E331" w:rsidR="00EF1D1E" w:rsidRPr="0043151B" w:rsidRDefault="00EF1D1E" w:rsidP="00AA7BF3">
      <w:pPr>
        <w:pStyle w:val="Textodecomentrio"/>
        <w:rPr>
          <w:highlight w:val="yellow"/>
        </w:rPr>
      </w:pPr>
      <w:r w:rsidRPr="0043151B">
        <w:rPr>
          <w:highlight w:val="yellow"/>
        </w:rPr>
        <w:t xml:space="preserve">    c) o contratado possibilite a fiscalização pelo contratante quanto à distribuição, controle e supervisão dos recursos humanos alocados aos seus contratos.</w:t>
      </w:r>
    </w:p>
    <w:p w14:paraId="14FB5D50" w14:textId="6ED5ED50" w:rsidR="00EF1D1E" w:rsidRDefault="00EF1D1E">
      <w:pPr>
        <w:pStyle w:val="Textodecomentrio"/>
      </w:pPr>
      <w:r w:rsidRPr="0043151B">
        <w:rPr>
          <w:highlight w:val="yellow"/>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2" w:author="Autor" w:initials="A">
    <w:p w14:paraId="46FC8664" w14:textId="25AF9921" w:rsidR="00EF1D1E" w:rsidRDefault="00EF1D1E">
      <w:pPr>
        <w:pStyle w:val="Textodecomentrio"/>
      </w:pPr>
      <w:r>
        <w:rPr>
          <w:rStyle w:val="Refdecomentrio"/>
        </w:rPr>
        <w:annotationRef/>
      </w:r>
      <w:r>
        <w:rPr>
          <w:b/>
          <w:bCs/>
          <w:i/>
          <w:iCs/>
          <w:color w:val="000000"/>
        </w:rPr>
        <w:t>Nota Explicativa</w:t>
      </w:r>
      <w:r>
        <w:rPr>
          <w:i/>
          <w:iCs/>
          <w:color w:val="000000"/>
        </w:rPr>
        <w:t xml:space="preserve">: A vedação de participação no processo licitatório de pessoas jurídicas reunidas em consórcio é exceção e essa opção deverá ser devidamente justificada pela Administração, nos termos do </w:t>
      </w:r>
      <w:hyperlink r:id="rId7" w:anchor="art15" w:history="1">
        <w:r w:rsidRPr="00824601">
          <w:rPr>
            <w:rStyle w:val="Hyperlink"/>
            <w:i/>
            <w:iCs/>
          </w:rPr>
          <w:t>art. 15, caput, da Lei nº 14.133, de 2021.</w:t>
        </w:r>
      </w:hyperlink>
    </w:p>
  </w:comment>
  <w:comment w:id="28" w:author="Autor" w:initials="A">
    <w:p w14:paraId="61C5F4D4" w14:textId="26BDA9A3" w:rsidR="00EF1D1E" w:rsidRPr="00EF1D1E" w:rsidRDefault="00EF1D1E">
      <w:pPr>
        <w:pStyle w:val="Textodecomentrio"/>
        <w:rPr>
          <w:highlight w:val="yellow"/>
        </w:rPr>
      </w:pPr>
      <w:r>
        <w:rPr>
          <w:rStyle w:val="Refdecomentrio"/>
        </w:rPr>
        <w:annotationRef/>
      </w:r>
      <w:r w:rsidRPr="00EF1D1E">
        <w:rPr>
          <w:b/>
          <w:bCs/>
          <w:i/>
          <w:iCs/>
          <w:color w:val="000000"/>
          <w:highlight w:val="yellow"/>
        </w:rPr>
        <w:t xml:space="preserve">Nota explicativa: </w:t>
      </w:r>
      <w:r w:rsidRPr="00EF1D1E">
        <w:rPr>
          <w:i/>
          <w:iCs/>
          <w:color w:val="000000"/>
          <w:highlight w:val="yellow"/>
        </w:rPr>
        <w:t xml:space="preserve">A fase de habilitação poderá, mediante ato motivado com explicitação dos benefícios decorrentes, anteceder as fases de apresentação de propostas e lances, nos termos do </w:t>
      </w:r>
      <w:hyperlink r:id="rId8" w:anchor="art17§1" w:history="1">
        <w:r w:rsidRPr="00EF1D1E">
          <w:rPr>
            <w:rStyle w:val="Hyperlink"/>
            <w:i/>
            <w:iCs/>
            <w:highlight w:val="yellow"/>
          </w:rPr>
          <w:t>art. 17, §1º, da Lei nº 14.133, de 2021</w:t>
        </w:r>
      </w:hyperlink>
      <w:r w:rsidRPr="00EF1D1E">
        <w:rPr>
          <w:i/>
          <w:iCs/>
          <w:color w:val="000000"/>
          <w:highlight w:val="yellow"/>
        </w:rPr>
        <w:t xml:space="preserve">. No entanto, tal funcionalidade não está disponível ainda no sistema. Após a disponibilização e sendo essa a opção do órgão, utilizar a seguinte redação: </w:t>
      </w:r>
    </w:p>
    <w:p w14:paraId="66D68373" w14:textId="77777777" w:rsidR="00EF1D1E" w:rsidRDefault="00EF1D1E">
      <w:pPr>
        <w:pStyle w:val="Textodecomentrio"/>
      </w:pPr>
      <w:r w:rsidRPr="00EF1D1E">
        <w:rPr>
          <w:i/>
          <w:iCs/>
          <w:color w:val="000000"/>
          <w:highlight w:val="yellow"/>
        </w:rPr>
        <w:t>3.1.</w:t>
      </w:r>
      <w:r w:rsidRPr="00EF1D1E">
        <w:rPr>
          <w:i/>
          <w:iCs/>
          <w:color w:val="000000"/>
          <w:highlight w:val="yellow"/>
        </w:rPr>
        <w:tab/>
        <w:t>Na presente licitação, a fase de habilitação antecederá a fase de apresentação de propostas e lances.</w:t>
      </w:r>
    </w:p>
  </w:comment>
  <w:comment w:id="33" w:author="Autor" w:initials="A">
    <w:p w14:paraId="221CE7EB" w14:textId="701E2F7A" w:rsidR="00EF1D1E" w:rsidRDefault="00EF1D1E">
      <w:pPr>
        <w:pStyle w:val="Textodecomentrio"/>
      </w:pPr>
      <w:r>
        <w:rPr>
          <w:rStyle w:val="Refdecomentrio"/>
        </w:rPr>
        <w:annotationRef/>
      </w:r>
      <w:r>
        <w:rPr>
          <w:b/>
          <w:bCs/>
          <w:i/>
          <w:iCs/>
          <w:color w:val="000000"/>
        </w:rPr>
        <w:t>Nota explicativa:</w:t>
      </w:r>
      <w:r>
        <w:rPr>
          <w:i/>
          <w:iCs/>
          <w:color w:val="000000"/>
        </w:rPr>
        <w:t xml:space="preserve"> As previsões decorrem do funcionamento do sistema. Se o sistema for modificado para alterar essas possibilidades, as disposições supracitadas devem ser ajustadas.</w:t>
      </w:r>
    </w:p>
  </w:comment>
  <w:comment w:id="35" w:author="Autor" w:initials="A">
    <w:p w14:paraId="49193D03" w14:textId="77777777" w:rsidR="00EF1D1E" w:rsidRDefault="00EF1D1E">
      <w:pPr>
        <w:pStyle w:val="Textodecomentrio"/>
      </w:pPr>
      <w:r>
        <w:rPr>
          <w:rStyle w:val="Refdecomentrio"/>
        </w:rPr>
        <w:annotationRef/>
      </w:r>
      <w:r>
        <w:rPr>
          <w:b/>
          <w:bCs/>
          <w:i/>
          <w:iCs/>
          <w:color w:val="000000"/>
        </w:rPr>
        <w:t>Nota explicativa</w:t>
      </w:r>
      <w:r>
        <w:rPr>
          <w:i/>
          <w:iCs/>
          <w:color w:val="000000"/>
        </w:rPr>
        <w:t xml:space="preserve">: O </w:t>
      </w:r>
      <w:hyperlink r:id="rId9" w:anchor="art19" w:history="1">
        <w:r w:rsidRPr="00DF72B8">
          <w:rPr>
            <w:rStyle w:val="Hyperlink"/>
            <w:i/>
            <w:iCs/>
          </w:rPr>
          <w:t>artigo 19 da Instrução Normativa SEGES nº 73, de 30 de setembro de 2022</w:t>
        </w:r>
      </w:hyperlink>
      <w:r>
        <w:rPr>
          <w:i/>
          <w:iCs/>
        </w:rPr>
        <w:t xml:space="preserve">, </w:t>
      </w:r>
      <w:r>
        <w:rPr>
          <w:i/>
          <w:iCs/>
          <w:color w:val="000000"/>
        </w:rPr>
        <w:t>admite que o licitante utilize do sistema oficial para estabelecer previamente seus lances, inclusive o lance mínimo ou o maior percentual de desconto, de modo que o sistema automaticamente receba os lances sem a necessidade de inserção manual a cada lance. A utilização desse instrumento é uma faculdade oferecida ao licitante.</w:t>
      </w:r>
    </w:p>
  </w:comment>
  <w:comment w:id="36" w:author="Autor" w:initials="A">
    <w:p w14:paraId="77D2E804" w14:textId="2544FA41" w:rsidR="00EF1D1E" w:rsidRDefault="00EF1D1E">
      <w:pPr>
        <w:pStyle w:val="Textodecomentrio"/>
      </w:pPr>
      <w:r>
        <w:rPr>
          <w:rStyle w:val="Refdecomentrio"/>
        </w:rPr>
        <w:annotationRef/>
      </w:r>
      <w:r>
        <w:rPr>
          <w:b/>
          <w:bCs/>
          <w:i/>
          <w:iCs/>
          <w:color w:val="000000"/>
        </w:rPr>
        <w:t>Nota explicativa</w:t>
      </w:r>
      <w:r>
        <w:rPr>
          <w:i/>
          <w:iCs/>
          <w:color w:val="000000"/>
        </w:rPr>
        <w:t xml:space="preserve">: A cláusula 3.12.2 também é oriunda da </w:t>
      </w:r>
      <w:hyperlink r:id="rId10" w:anchor="art19§1" w:history="1">
        <w:r w:rsidRPr="00FB7406">
          <w:rPr>
            <w:rStyle w:val="Hyperlink"/>
            <w:i/>
            <w:iCs/>
          </w:rPr>
          <w:t>Instrução Normativa SEGES nº 73, de 30 de setembro de 2022 (art. 19, § 1º</w:t>
        </w:r>
      </w:hyperlink>
      <w:r>
        <w:rPr>
          <w:i/>
          <w:iCs/>
          <w:color w:val="000000"/>
        </w:rPr>
        <w:t>).</w:t>
      </w:r>
    </w:p>
  </w:comment>
  <w:comment w:id="38" w:author="Autor" w:initials="A">
    <w:p w14:paraId="33D86494" w14:textId="77777777" w:rsidR="00EF1D1E" w:rsidRDefault="00EF1D1E">
      <w:pPr>
        <w:pStyle w:val="Textodecomentrio"/>
      </w:pPr>
      <w:r>
        <w:rPr>
          <w:rStyle w:val="Refdecomentrio"/>
        </w:rPr>
        <w:annotationRef/>
      </w:r>
      <w:r>
        <w:rPr>
          <w:b/>
          <w:bCs/>
          <w:i/>
          <w:iCs/>
          <w:color w:val="000000"/>
        </w:rPr>
        <w:t>Nota Explicativa</w:t>
      </w:r>
      <w:r>
        <w:rPr>
          <w:i/>
          <w:iCs/>
          <w:color w:val="000000"/>
        </w:rPr>
        <w:t>: Deve a autoridade adequar redação do item em conformidade ao objeto licitado e ao critério de julgamento já estabelecido no edital.</w:t>
      </w:r>
    </w:p>
  </w:comment>
  <w:comment w:id="39" w:author="Autor" w:initials="A">
    <w:p w14:paraId="025D84B4" w14:textId="4685D2E6" w:rsidR="00EF1D1E" w:rsidRDefault="00EF1D1E" w:rsidP="00EF1D1E">
      <w:pPr>
        <w:pStyle w:val="Textodecomentrio"/>
      </w:pPr>
      <w:r>
        <w:rPr>
          <w:rStyle w:val="Refdecomentrio"/>
        </w:rPr>
        <w:annotationRef/>
      </w:r>
      <w:r w:rsidR="00782A77" w:rsidRPr="00782A77">
        <w:rPr>
          <w:b/>
          <w:bCs/>
          <w:i/>
          <w:iCs/>
          <w:color w:val="0078D4"/>
          <w:highlight w:val="cyan"/>
          <w:u w:val="single"/>
        </w:rPr>
        <w:t>Nota explicativa</w:t>
      </w:r>
      <w:r w:rsidR="00782A77" w:rsidRPr="00782A77">
        <w:rPr>
          <w:i/>
          <w:iCs/>
          <w:color w:val="0078D4"/>
          <w:highlight w:val="cyan"/>
          <w:u w:val="single"/>
        </w:rPr>
        <w:t>:</w:t>
      </w:r>
      <w:r w:rsidR="00782A77">
        <w:rPr>
          <w:i/>
          <w:iCs/>
          <w:color w:val="0078D4"/>
          <w:highlight w:val="cyan"/>
          <w:u w:val="single"/>
        </w:rPr>
        <w:t xml:space="preserve"> </w:t>
      </w:r>
      <w:r>
        <w:rPr>
          <w:i/>
          <w:iCs/>
          <w:color w:val="0078D4"/>
          <w:highlight w:val="cyan"/>
          <w:u w:val="single"/>
        </w:rPr>
        <w:t>art. 15, II, do Decreto nº 11.462/2023</w:t>
      </w:r>
    </w:p>
  </w:comment>
  <w:comment w:id="40" w:author="Autor" w:initials="A">
    <w:p w14:paraId="077CADE6" w14:textId="2855CE89" w:rsidR="00EF1D1E" w:rsidRDefault="00EF1D1E" w:rsidP="00EF1D1E">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Art. 15, IV, do Decreto nº 11.462/2023.</w:t>
      </w:r>
    </w:p>
  </w:comment>
  <w:comment w:id="41" w:author="Autor" w:initials="A">
    <w:p w14:paraId="60661F99" w14:textId="206BD8CD" w:rsidR="00EF1D1E" w:rsidRPr="006D3CFA" w:rsidRDefault="00EF1D1E" w:rsidP="006D3CFA">
      <w:pPr>
        <w:pStyle w:val="Textodecomentrio"/>
      </w:pPr>
      <w:r>
        <w:rPr>
          <w:rStyle w:val="Refdecomentrio"/>
        </w:rPr>
        <w:annotationRef/>
      </w:r>
      <w:r w:rsidRPr="006D3CFA">
        <w:rPr>
          <w:b/>
          <w:bCs/>
        </w:rPr>
        <w:t>Nota explicativa</w:t>
      </w:r>
      <w:r w:rsidRPr="006D3CFA">
        <w:t>: A segunda alternativa de redação deverá ser utilizada caso a licitação tenha por objeto os serviços de vigilância, limpeza ou conservação, nos termos do art. 18, § 5º-C, inciso VI, c/c § 5º-H, da Lei Complementar no 123/2006. Também será adotada quando o serviço estiver entre as outras hipóteses em que essa Lei permite a aplicação do regime do SIMPLES, nos termos do §1º do art. 17 da Lei Complementar 123/2006.</w:t>
      </w:r>
    </w:p>
    <w:p w14:paraId="7DC8AF90" w14:textId="2BD49730" w:rsidR="00EF1D1E" w:rsidRDefault="00EF1D1E">
      <w:pPr>
        <w:pStyle w:val="Textodecomentrio"/>
      </w:pPr>
      <w:r w:rsidRPr="006D3CFA">
        <w:t>Nos autos do processo deverá constar análise do enquadramento ou não da atividade entre as hipóteses abrangidas pelo SIMPLES, de modo a justificar a redação adotada no edital.</w:t>
      </w:r>
    </w:p>
  </w:comment>
  <w:comment w:id="42" w:author="Autor" w:initials="A">
    <w:p w14:paraId="3FC31CE1" w14:textId="12299F21" w:rsidR="00EF1D1E" w:rsidRDefault="00EF1D1E">
      <w:pPr>
        <w:pStyle w:val="Textodecomentrio"/>
      </w:pPr>
      <w:r>
        <w:rPr>
          <w:rStyle w:val="Refdecomentrio"/>
        </w:rPr>
        <w:annotationRef/>
      </w:r>
      <w:r>
        <w:rPr>
          <w:b/>
          <w:bCs/>
          <w:i/>
          <w:iCs/>
          <w:color w:val="000000"/>
        </w:rPr>
        <w:t xml:space="preserve">Nota Explicativa: </w:t>
      </w:r>
      <w:r>
        <w:rPr>
          <w:i/>
          <w:iCs/>
          <w:color w:val="000000"/>
        </w:rPr>
        <w:t xml:space="preserve">O prazo de validade da proposta deve ser indicado no edital, em decorrência do disposto no </w:t>
      </w:r>
      <w:hyperlink r:id="rId11" w:anchor="art90§3" w:history="1">
        <w:r w:rsidRPr="00F80D95">
          <w:rPr>
            <w:rStyle w:val="Hyperlink"/>
            <w:i/>
            <w:iCs/>
          </w:rPr>
          <w:t>art. 90, §3º, e art. 155, VI, da Lei nº 14.133, de 2021</w:t>
        </w:r>
      </w:hyperlink>
      <w:r>
        <w:rPr>
          <w:i/>
          <w:iCs/>
          <w:color w:val="000000"/>
        </w:rPr>
        <w:t>. Contudo, a Lei de Licitações não fixou esse prazo. Por isso, a Administração deverá fixar o prazo de acordo com as peculiaridades da licitação. Desde já, indicamos, como sugestão, o prazo de 60 (sessenta dias).</w:t>
      </w:r>
    </w:p>
  </w:comment>
  <w:comment w:id="45" w:author="Autor" w:initials="A">
    <w:p w14:paraId="6B0CCC24" w14:textId="7C7D263F" w:rsidR="00264555" w:rsidRDefault="00264555">
      <w:pPr>
        <w:pStyle w:val="Textodecomentrio"/>
      </w:pPr>
      <w:r>
        <w:rPr>
          <w:rStyle w:val="Refdecomentrio"/>
        </w:rPr>
        <w:annotationRef/>
      </w:r>
      <w:r w:rsidRPr="009F663E">
        <w:rPr>
          <w:b/>
          <w:bCs/>
          <w:i/>
          <w:iCs/>
          <w:highlight w:val="yellow"/>
        </w:rPr>
        <w:t>Nota explicativa</w:t>
      </w:r>
      <w:r w:rsidRPr="009F663E">
        <w:rPr>
          <w:i/>
          <w:iCs/>
          <w:highlight w:val="yellow"/>
        </w:rPr>
        <w:t xml:space="preserve">: </w:t>
      </w:r>
      <w:bookmarkStart w:id="46" w:name="_Hlk135304485"/>
      <w:r w:rsidRPr="009F663E">
        <w:rPr>
          <w:i/>
          <w:iCs/>
          <w:highlight w:val="yellow"/>
        </w:rPr>
        <w:t>Conforme especificações do sistema operacional, a etapa de lances sempre acontece por item e os lances são enviados sempre por valor unitário</w:t>
      </w:r>
      <w:bookmarkEnd w:id="46"/>
      <w:r w:rsidRPr="009F663E">
        <w:rPr>
          <w:i/>
          <w:iCs/>
          <w:highlight w:val="yellow"/>
        </w:rPr>
        <w:t>.</w:t>
      </w:r>
    </w:p>
  </w:comment>
  <w:comment w:id="47" w:author="Autor" w:initials="A">
    <w:p w14:paraId="3BB3E56C" w14:textId="77777777" w:rsidR="00EF1D1E" w:rsidRDefault="00EF1D1E">
      <w:pPr>
        <w:pStyle w:val="Textodecomentrio"/>
      </w:pPr>
      <w:r>
        <w:rPr>
          <w:rStyle w:val="Refdecomentrio"/>
        </w:rPr>
        <w:annotationRef/>
      </w:r>
      <w:r>
        <w:rPr>
          <w:b/>
          <w:bCs/>
          <w:i/>
          <w:iCs/>
          <w:color w:val="000000"/>
        </w:rPr>
        <w:t xml:space="preserve">Nota Explicativa: </w:t>
      </w:r>
      <w:r>
        <w:rPr>
          <w:i/>
          <w:iCs/>
          <w:color w:val="000000"/>
        </w:rPr>
        <w:t xml:space="preserve">Pelo </w:t>
      </w:r>
      <w:hyperlink r:id="rId12" w:anchor="art22§1" w:history="1">
        <w:r w:rsidRPr="000B6B11">
          <w:rPr>
            <w:rStyle w:val="Hyperlink"/>
            <w:i/>
            <w:iCs/>
          </w:rPr>
          <w:t>artigo 22, § 1º, da Instrução Normativa SEGES nº 73, de 30 de setembro de 2022</w:t>
        </w:r>
      </w:hyperlink>
      <w:r>
        <w:rPr>
          <w:i/>
          <w:iCs/>
          <w:color w:val="000000"/>
        </w:rPr>
        <w:t>, é obrigatória a previsão de intervalo mínimo de diferença de valores ou percentuais</w:t>
      </w:r>
      <w:r>
        <w:rPr>
          <w:b/>
          <w:bCs/>
          <w:i/>
          <w:iCs/>
          <w:color w:val="000000"/>
        </w:rPr>
        <w:t>.</w:t>
      </w:r>
    </w:p>
  </w:comment>
  <w:comment w:id="48" w:author="Autor" w:initials="A">
    <w:p w14:paraId="7D53E10E" w14:textId="77777777" w:rsidR="00EF1D1E" w:rsidRDefault="00EF1D1E">
      <w:pPr>
        <w:pStyle w:val="Textodecomentrio"/>
      </w:pPr>
      <w:r>
        <w:rPr>
          <w:rStyle w:val="Refdecomentrio"/>
        </w:rPr>
        <w:annotationRef/>
      </w:r>
      <w:r>
        <w:rPr>
          <w:b/>
          <w:bCs/>
          <w:i/>
          <w:iCs/>
          <w:color w:val="000000"/>
        </w:rPr>
        <w:t xml:space="preserve">Nota Explicativa: </w:t>
      </w:r>
      <w:r>
        <w:rPr>
          <w:i/>
          <w:iCs/>
          <w:color w:val="000000"/>
        </w:rPr>
        <w:t>No modo de disputa aberto, a fase de lances resume-se à disputa eletrônica, realizada por todos os licitantes, oportunidade em que os valores são registrados pelo sistema e o lance vencedor é aquele que contém o melhor preço, obtido no encerramento da sessão.</w:t>
      </w:r>
    </w:p>
  </w:comment>
  <w:comment w:id="52" w:author="Autor" w:initials="A">
    <w:p w14:paraId="2F3AD707" w14:textId="77777777" w:rsidR="00EF1D1E" w:rsidRDefault="00EF1D1E">
      <w:pPr>
        <w:pStyle w:val="Textodecomentrio"/>
      </w:pPr>
      <w:r>
        <w:rPr>
          <w:rStyle w:val="Refdecomentrio"/>
        </w:rPr>
        <w:annotationRef/>
      </w:r>
      <w:r>
        <w:rPr>
          <w:b/>
          <w:bCs/>
          <w:i/>
          <w:iCs/>
          <w:color w:val="000000"/>
        </w:rPr>
        <w:t xml:space="preserve">Nota Explicativa: </w:t>
      </w:r>
      <w:r>
        <w:rPr>
          <w:i/>
          <w:iCs/>
          <w:color w:val="000000"/>
        </w:rPr>
        <w:t>No modo de disputa “aberto e fechado” inicia-se com a apresentação de lances sucessivos (fase aberta), com envio final de um lance fechado pelos detentores das melhores propostas da fase aberta (fase fechada</w:t>
      </w:r>
      <w:r>
        <w:rPr>
          <w:i/>
          <w:iCs/>
        </w:rPr>
        <w:t>).</w:t>
      </w:r>
    </w:p>
  </w:comment>
  <w:comment w:id="55" w:author="Autor" w:initials="A">
    <w:p w14:paraId="726C2223" w14:textId="77777777" w:rsidR="00EF1D1E" w:rsidRDefault="00EF1D1E">
      <w:pPr>
        <w:pStyle w:val="Textodecomentrio"/>
      </w:pPr>
      <w:r>
        <w:rPr>
          <w:rStyle w:val="Refdecomentrio"/>
        </w:rPr>
        <w:annotationRef/>
      </w:r>
      <w:r>
        <w:rPr>
          <w:b/>
          <w:bCs/>
          <w:i/>
          <w:iCs/>
          <w:color w:val="000000"/>
        </w:rPr>
        <w:t xml:space="preserve">Nota Explicativa: </w:t>
      </w:r>
      <w:r>
        <w:rPr>
          <w:i/>
          <w:iCs/>
          <w:color w:val="000000"/>
        </w:rPr>
        <w:t xml:space="preserve">No modo de disputa fechado e aberto, serão classificados para a etapa da disputa aberta, com a apresentação de lances públicos e sucessivos, o licitante que apresentou a proposta de menor preço ou maior percentual desconto e os das propostas até 10% (dez por cento) superiores ou inferiores àquela, conforme o critério de julgamento </w:t>
      </w:r>
      <w:r>
        <w:rPr>
          <w:i/>
          <w:iCs/>
        </w:rPr>
        <w:t>adotado.</w:t>
      </w:r>
    </w:p>
  </w:comment>
  <w:comment w:id="60" w:author="Autor" w:initials="A">
    <w:p w14:paraId="3E6B08BD" w14:textId="2CF578EA" w:rsidR="00EF1D1E" w:rsidRDefault="00EF1D1E" w:rsidP="00EF1D1E">
      <w:pPr>
        <w:pStyle w:val="Textodecomentrio"/>
      </w:pPr>
      <w:r>
        <w:rPr>
          <w:rStyle w:val="Refdecomentrio"/>
        </w:rPr>
        <w:annotationRef/>
      </w:r>
      <w:bookmarkStart w:id="61" w:name="_Hlk135304684"/>
      <w:r w:rsidR="00782A77" w:rsidRPr="00782A77">
        <w:rPr>
          <w:b/>
          <w:bCs/>
          <w:i/>
          <w:iCs/>
        </w:rPr>
        <w:t>Nota explicativa</w:t>
      </w:r>
      <w:r w:rsidR="00782A77" w:rsidRPr="00782A77">
        <w:rPr>
          <w:i/>
          <w:iCs/>
        </w:rPr>
        <w:t>:</w:t>
      </w:r>
      <w:r w:rsidR="00782A77">
        <w:rPr>
          <w:i/>
          <w:iCs/>
        </w:rPr>
        <w:t xml:space="preserve"> </w:t>
      </w:r>
      <w:bookmarkEnd w:id="61"/>
      <w:r>
        <w:t>Usar essa disposição quando a licitação for em grupo.</w:t>
      </w:r>
    </w:p>
  </w:comment>
  <w:comment w:id="62" w:author="Autor" w:initials="A">
    <w:p w14:paraId="67CC4DAE" w14:textId="374EF968" w:rsidR="00EF1D1E" w:rsidRDefault="00EF1D1E" w:rsidP="00EF1D1E">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Conforme art. 15, III,</w:t>
      </w:r>
      <w:r w:rsidR="00BC6014">
        <w:t xml:space="preserve"> do Decreto 11.462, de 2023,</w:t>
      </w:r>
      <w:r>
        <w:t xml:space="preserve"> especificar se será admitida ou não diferenciação de preço </w:t>
      </w:r>
      <w:r>
        <w:rPr>
          <w:color w:val="000000"/>
        </w:rPr>
        <w:t>a) quando o objeto for realizado ou entregue em locais diferentes; b) em razão da forma e do local de acondicionamento; c) quando admitida cotação variável em razão do tamanho do lote; ou d) por outros motivos justificados no processo;</w:t>
      </w:r>
    </w:p>
  </w:comment>
  <w:comment w:id="63" w:author="Autor" w:initials="A">
    <w:p w14:paraId="10F045B9" w14:textId="31B1E139" w:rsidR="00EF1D1E" w:rsidRDefault="00EF1D1E">
      <w:pPr>
        <w:pStyle w:val="Textodecomentrio"/>
      </w:pPr>
      <w:r>
        <w:rPr>
          <w:rStyle w:val="Refdecomentrio"/>
        </w:rPr>
        <w:annotationRef/>
      </w:r>
      <w:r>
        <w:rPr>
          <w:b/>
          <w:bCs/>
          <w:i/>
          <w:iCs/>
          <w:color w:val="000000"/>
        </w:rPr>
        <w:t>Nota explicativa</w:t>
      </w:r>
      <w:r>
        <w:rPr>
          <w:i/>
          <w:iCs/>
          <w:color w:val="000000"/>
        </w:rPr>
        <w:t xml:space="preserve">: O prazo de duas horas é o mínimo possível, podendo ser aumentado caso a Administração entenda pertinente, conforme </w:t>
      </w:r>
      <w:hyperlink r:id="rId13" w:history="1">
        <w:r w:rsidRPr="008C0855">
          <w:rPr>
            <w:rStyle w:val="Hyperlink"/>
            <w:i/>
            <w:iCs/>
          </w:rPr>
          <w:t>art. 29, § 2º, da IN SEGES nº 73, de 30 de setembro de 2022</w:t>
        </w:r>
      </w:hyperlink>
      <w:r>
        <w:rPr>
          <w:i/>
          <w:iCs/>
          <w:color w:val="000000"/>
        </w:rPr>
        <w:t>.</w:t>
      </w:r>
    </w:p>
  </w:comment>
  <w:comment w:id="67" w:author="Autor" w:initials="A">
    <w:p w14:paraId="54360D84" w14:textId="28490031" w:rsidR="00EF1D1E" w:rsidRDefault="00EF1D1E">
      <w:pPr>
        <w:pStyle w:val="Textodecomentrio"/>
      </w:pPr>
      <w:r>
        <w:rPr>
          <w:rStyle w:val="Refdecomentrio"/>
        </w:rPr>
        <w:annotationRef/>
      </w:r>
      <w:r>
        <w:rPr>
          <w:b/>
          <w:bCs/>
          <w:i/>
          <w:iCs/>
        </w:rPr>
        <w:t>Nota explicativa:</w:t>
      </w:r>
      <w:r>
        <w:rPr>
          <w:i/>
          <w:iCs/>
        </w:rPr>
        <w:t xml:space="preserve"> A recomendação de consulta a esses cadastros se dá à luz do </w:t>
      </w:r>
      <w:hyperlink r:id="rId14" w:anchor="art91§4" w:history="1">
        <w:r w:rsidRPr="00016082">
          <w:rPr>
            <w:rStyle w:val="Hyperlink"/>
            <w:i/>
            <w:iCs/>
          </w:rPr>
          <w:t>§ 4º do art. 91, da Lei nº 14.133, de 2021</w:t>
        </w:r>
      </w:hyperlink>
      <w:r>
        <w:rPr>
          <w:i/>
          <w:iCs/>
        </w:rPr>
        <w:t>, sem prejuízo da possibilidade, a critério do órgão respectivo, de consulta complementar a outros cadastros análogos, tais como os mantidos pelo Tribunal de Contas da União – TCU.</w:t>
      </w:r>
    </w:p>
  </w:comment>
  <w:comment w:id="69" w:author="Autor" w:initials="A">
    <w:p w14:paraId="32DCB264" w14:textId="77777777" w:rsidR="00EF1D1E" w:rsidRDefault="00EF1D1E">
      <w:pPr>
        <w:pStyle w:val="Textodecomentrio"/>
      </w:pPr>
      <w:r>
        <w:rPr>
          <w:rStyle w:val="Refdecomentrio"/>
        </w:rPr>
        <w:annotationRef/>
      </w:r>
      <w:r>
        <w:rPr>
          <w:b/>
          <w:bCs/>
          <w:i/>
          <w:iCs/>
          <w:color w:val="000000"/>
        </w:rPr>
        <w:t>Nota explicativa</w:t>
      </w:r>
      <w:r>
        <w:rPr>
          <w:i/>
          <w:iCs/>
          <w:color w:val="000000"/>
        </w:rPr>
        <w:t xml:space="preserve">: </w:t>
      </w:r>
      <w:r>
        <w:rPr>
          <w:i/>
          <w:iCs/>
          <w:color w:val="000000"/>
          <w:lang w:val=""/>
        </w:rPr>
        <w:t xml:space="preserve">Se o regime é o de empreitada por preço unitário, cabe desclassificação em razão de custos unitários superiores aos orçados pela Administração, conforme </w:t>
      </w:r>
      <w:hyperlink r:id="rId15" w:anchor="art59§3" w:history="1">
        <w:r w:rsidRPr="001E0F65">
          <w:rPr>
            <w:rStyle w:val="Hyperlink"/>
            <w:i/>
            <w:iCs/>
            <w:lang w:val=""/>
          </w:rPr>
          <w:t>art. 59, §3º, da Lei nº 14.133/2021</w:t>
        </w:r>
      </w:hyperlink>
      <w:r>
        <w:rPr>
          <w:i/>
          <w:iCs/>
          <w:color w:val="000000"/>
          <w:lang w:val=""/>
        </w:rPr>
        <w:t xml:space="preserve">, que expressamente se refere ao </w:t>
      </w:r>
      <w:r>
        <w:rPr>
          <w:i/>
          <w:iCs/>
          <w:color w:val="000000"/>
        </w:rPr>
        <w:t xml:space="preserve">critério de aceitabilidade de preços unitário e global a </w:t>
      </w:r>
      <w:r>
        <w:rPr>
          <w:b/>
          <w:bCs/>
          <w:i/>
          <w:iCs/>
          <w:color w:val="000000"/>
        </w:rPr>
        <w:t>ser fixado no edital</w:t>
      </w:r>
      <w:r>
        <w:rPr>
          <w:i/>
          <w:iCs/>
          <w:color w:val="000000"/>
        </w:rPr>
        <w:t>,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 A menção aos custos unitários tidos como relevantes acima é mera sugestão, podendo o órgão ou entidade estabelecer o critério que lhe parecer mais adequado tecnicamente.</w:t>
      </w:r>
    </w:p>
  </w:comment>
  <w:comment w:id="72" w:author="Autor" w:initials="A">
    <w:p w14:paraId="1F699CA9" w14:textId="77777777" w:rsidR="00EF1D1E" w:rsidRDefault="00EF1D1E" w:rsidP="006048FA">
      <w:pPr>
        <w:pStyle w:val="Citao"/>
        <w:spacing w:line="276" w:lineRule="auto"/>
        <w:contextualSpacing/>
        <w:rPr>
          <w:rFonts w:cs="Arial"/>
          <w:i w:val="0"/>
          <w:color w:val="FF0000"/>
        </w:rPr>
      </w:pPr>
      <w:r>
        <w:rPr>
          <w:rStyle w:val="Refdecomentrio"/>
        </w:rPr>
        <w:annotationRef/>
      </w:r>
      <w:bookmarkStart w:id="73" w:name="_Hlk532537707"/>
      <w:r>
        <w:rPr>
          <w:rFonts w:cs="Arial"/>
          <w:b/>
          <w:szCs w:val="20"/>
        </w:rPr>
        <w:t>Nota explicativa</w:t>
      </w:r>
      <w:r>
        <w:rPr>
          <w:rFonts w:cs="Arial"/>
          <w:szCs w:val="20"/>
        </w:rPr>
        <w:t xml:space="preserve">: O órgão deve exigir a indicação da produtividade exclusivamente quando tal fator for mensurável, caso em que o estudo da produtividade utilizada pela Administração para servir de referência deve ser disponibilizado, conforme alínea “d5” do item 2.6 do Anexo V da IN 05/2017 que estabelece o Instrumento de Medição do Resultado (IMR). </w:t>
      </w:r>
      <w:bookmarkEnd w:id="73"/>
    </w:p>
    <w:p w14:paraId="5EADFCC0" w14:textId="31ABD08B" w:rsidR="00EF1D1E" w:rsidRDefault="00EF1D1E">
      <w:pPr>
        <w:pStyle w:val="Textodecomentrio"/>
      </w:pPr>
    </w:p>
  </w:comment>
  <w:comment w:id="74" w:author="Autor" w:initials="A">
    <w:p w14:paraId="54B81D8E" w14:textId="44916F97" w:rsidR="00944BCF" w:rsidRDefault="00944BCF">
      <w:pPr>
        <w:pStyle w:val="Textodecomentrio"/>
      </w:pPr>
      <w:r>
        <w:rPr>
          <w:rStyle w:val="Refdecomentrio"/>
        </w:rPr>
        <w:annotationRef/>
      </w:r>
      <w:r w:rsidRPr="00944BCF">
        <w:rPr>
          <w:b/>
          <w:bCs/>
          <w:i/>
          <w:iCs/>
        </w:rPr>
        <w:t>Nota explicativa 1</w:t>
      </w:r>
      <w:r w:rsidRPr="00944BCF">
        <w:rPr>
          <w:i/>
          <w:iCs/>
        </w:rPr>
        <w:t>: A decisão quanto à exigência de amostra e suas especificidades consta do Termo de Referência.</w:t>
      </w:r>
    </w:p>
  </w:comment>
  <w:comment w:id="77" w:author="Autor" w:initials="A">
    <w:p w14:paraId="3D54E2DF" w14:textId="1277B17B" w:rsidR="00EF1D1E" w:rsidRDefault="00EF1D1E">
      <w:pPr>
        <w:pStyle w:val="Textodecomentrio"/>
      </w:pPr>
      <w:r>
        <w:rPr>
          <w:rStyle w:val="Refdecomentrio"/>
        </w:rPr>
        <w:annotationRef/>
      </w:r>
      <w:r>
        <w:rPr>
          <w:b/>
          <w:bCs/>
          <w:i/>
          <w:iCs/>
          <w:color w:val="000000"/>
        </w:rPr>
        <w:t xml:space="preserve">Nota explicativa: </w:t>
      </w:r>
      <w:r>
        <w:rPr>
          <w:i/>
          <w:iCs/>
          <w:color w:val="000000"/>
        </w:rPr>
        <w:t xml:space="preserve">O </w:t>
      </w:r>
      <w:hyperlink r:id="rId16" w:history="1">
        <w:r w:rsidRPr="00507A1C">
          <w:rPr>
            <w:rStyle w:val="Hyperlink"/>
            <w:i/>
            <w:iCs/>
          </w:rPr>
          <w:t>artigo 18, §2º, da IN SEGES nº 73, de 30 de setembro de 2022</w:t>
        </w:r>
      </w:hyperlink>
      <w:r>
        <w:rPr>
          <w:i/>
          <w:iCs/>
          <w:color w:val="000000"/>
        </w:rPr>
        <w:t xml:space="preserve">, obriga a apresentação dessa declaração. </w:t>
      </w:r>
    </w:p>
  </w:comment>
  <w:comment w:id="78" w:author="Autor" w:initials="A">
    <w:p w14:paraId="4CCECEE2" w14:textId="77777777" w:rsidR="00EF1D1E" w:rsidRDefault="00EF1D1E">
      <w:pPr>
        <w:pStyle w:val="Textodecomentrio"/>
      </w:pPr>
      <w:r>
        <w:rPr>
          <w:rStyle w:val="Refdecomentrio"/>
        </w:rPr>
        <w:annotationRef/>
      </w:r>
      <w:r>
        <w:rPr>
          <w:b/>
          <w:bCs/>
          <w:i/>
          <w:iCs/>
          <w:color w:val="000000"/>
        </w:rPr>
        <w:t xml:space="preserve">Nota explicativa 1: </w:t>
      </w:r>
      <w:r>
        <w:rPr>
          <w:i/>
          <w:iCs/>
          <w:color w:val="000000"/>
        </w:rPr>
        <w:t xml:space="preserve">A presente cláusula deverá ser suprimida no caso de aquisições ou serviços que independam de conhecimento do local. </w:t>
      </w:r>
    </w:p>
    <w:p w14:paraId="34E3A3D2" w14:textId="77777777" w:rsidR="00EF1D1E" w:rsidRDefault="00EF1D1E">
      <w:pPr>
        <w:pStyle w:val="Textodecomentrio"/>
      </w:pPr>
      <w:r>
        <w:rPr>
          <w:b/>
          <w:bCs/>
          <w:i/>
          <w:iCs/>
          <w:color w:val="000000"/>
        </w:rPr>
        <w:t>Nota explicativa 2</w:t>
      </w:r>
      <w:r>
        <w:rPr>
          <w:i/>
          <w:iCs/>
          <w:color w:val="000000"/>
        </w:rPr>
        <w:t xml:space="preserve">: Na linha do entendimento consolidado pelo TCU ainda sob o amparo da Lei nº 8.666, de 1993 (por exemplo, Acórdãos n° 2.150/2008, n° 1.599/2010, n° 2.266/2011, n° 2.776/2011, n° 110/2012 e nº 170/2018, todos do Plenário), </w:t>
      </w:r>
      <w:hyperlink r:id="rId17" w:anchor="art63§2" w:history="1">
        <w:r w:rsidRPr="00CA304B">
          <w:rPr>
            <w:rStyle w:val="Hyperlink"/>
            <w:i/>
            <w:iCs/>
          </w:rPr>
          <w:t>o art. 63, § 2º, da Lei nº 14.133, de 2021</w:t>
        </w:r>
      </w:hyperlink>
      <w:r>
        <w:rPr>
          <w:i/>
          <w:iCs/>
          <w:color w:val="000000"/>
        </w:rPr>
        <w:t>, assegura ao fornecedor o direito de realizar vistoria prévia no local de execução do serviço sempre que o órgão ou entidade contratante considerar essa avaliação imprescindível para o conhecimento pleno das condições e peculiaridades do objeto a ser contratado. Ainda assim, segundo o texto legal, o contratado poderá optar por não realizar a vistoria, caso em que terá de atestar o conhecimento pleno das condições e peculiaridades da contratação, mediante declaração formal (</w:t>
      </w:r>
      <w:hyperlink r:id="rId18" w:anchor="art63§3" w:history="1">
        <w:r w:rsidRPr="00CA304B">
          <w:rPr>
            <w:rStyle w:val="Hyperlink"/>
            <w:i/>
            <w:iCs/>
          </w:rPr>
          <w:t>art. 63, §3º</w:t>
        </w:r>
      </w:hyperlink>
      <w:r>
        <w:rPr>
          <w:i/>
          <w:iCs/>
          <w:color w:val="000000"/>
        </w:rPr>
        <w:t>).  </w:t>
      </w:r>
    </w:p>
    <w:p w14:paraId="1C108276" w14:textId="77777777" w:rsidR="00EF1D1E" w:rsidRDefault="00EF1D1E">
      <w:pPr>
        <w:pStyle w:val="Textodecomentrio"/>
      </w:pPr>
      <w:r>
        <w:rPr>
          <w:i/>
          <w:iCs/>
          <w:color w:val="000000"/>
        </w:rPr>
        <w:t xml:space="preserve">Nesse contexto, uma vez facultada a realização da vistoria prévia, os interessados terão três opções para cumprir o requisito de habilitação correspondente, conforme </w:t>
      </w:r>
      <w:hyperlink r:id="rId19" w:anchor="art63§2" w:history="1">
        <w:r w:rsidRPr="00CA304B">
          <w:rPr>
            <w:rStyle w:val="Hyperlink"/>
            <w:i/>
            <w:iCs/>
          </w:rPr>
          <w:t>§§2º e 3º do art. 63, da Lei nº 14.133, de 2021</w:t>
        </w:r>
      </w:hyperlink>
      <w:r>
        <w:rPr>
          <w:i/>
          <w:iCs/>
          <w:color w:val="000000"/>
        </w:rPr>
        <w:t>, a saber: </w:t>
      </w:r>
    </w:p>
    <w:p w14:paraId="4069B42C" w14:textId="77777777" w:rsidR="00EF1D1E" w:rsidRDefault="00EF1D1E">
      <w:pPr>
        <w:pStyle w:val="Textodecomentrio"/>
      </w:pPr>
      <w:r>
        <w:rPr>
          <w:i/>
          <w:iCs/>
          <w:color w:val="000000"/>
        </w:rPr>
        <w:t>a) realizar a vistoria e atestar que conhece o local e as condições da realização do serviço;  </w:t>
      </w:r>
    </w:p>
    <w:p w14:paraId="3231C484" w14:textId="77777777" w:rsidR="00EF1D1E" w:rsidRDefault="00EF1D1E">
      <w:pPr>
        <w:pStyle w:val="Textodecomentrio"/>
      </w:pPr>
      <w:r>
        <w:rPr>
          <w:i/>
          <w:iCs/>
          <w:color w:val="000000"/>
        </w:rPr>
        <w:t>b) atestar que conhece o local e as condições da realização do serviço;  </w:t>
      </w:r>
    </w:p>
    <w:p w14:paraId="3A4CCF33" w14:textId="77777777" w:rsidR="00EF1D1E" w:rsidRDefault="00EF1D1E">
      <w:pPr>
        <w:pStyle w:val="Textodecomentrio"/>
      </w:pPr>
      <w:r>
        <w:rPr>
          <w:i/>
          <w:iCs/>
          <w:color w:val="000000"/>
        </w:rPr>
        <w:t>c) declarar formalmente, por meio do respectivo responsável técnico, que possui conhecimento pleno das condições e peculiaridades da contratação.  </w:t>
      </w:r>
    </w:p>
    <w:p w14:paraId="2FB5A9CD" w14:textId="77777777" w:rsidR="00EF1D1E" w:rsidRDefault="00EF1D1E">
      <w:pPr>
        <w:pStyle w:val="Textodecomentrio"/>
      </w:pPr>
      <w:r>
        <w:rPr>
          <w:i/>
          <w:iCs/>
          <w:color w:val="000000"/>
        </w:rPr>
        <w:t xml:space="preserve">A hipótese “a” dispensa maiores comentários, a não ser o de que é o próprio fornecedor que atesta conhecer o local e as condições, e não a Administração que tem o ônus de emitir o atestado de vistoria, como se passa no âmbito da </w:t>
      </w:r>
      <w:hyperlink r:id="rId20" w:history="1">
        <w:r w:rsidRPr="00CA304B">
          <w:rPr>
            <w:rStyle w:val="Hyperlink"/>
            <w:i/>
            <w:iCs/>
          </w:rPr>
          <w:t>Lei nº 8.666, de 1993</w:t>
        </w:r>
      </w:hyperlink>
      <w:r>
        <w:rPr>
          <w:i/>
          <w:iCs/>
          <w:color w:val="000000"/>
        </w:rPr>
        <w:t>. </w:t>
      </w:r>
    </w:p>
    <w:p w14:paraId="673FE1E1" w14:textId="77777777" w:rsidR="00EF1D1E" w:rsidRDefault="00EF1D1E">
      <w:pPr>
        <w:pStyle w:val="Textodecomentrio"/>
      </w:pPr>
      <w:r>
        <w:rPr>
          <w:i/>
          <w:iCs/>
          <w:color w:val="000000"/>
        </w:rPr>
        <w:t>Já na hipótese “b”, o fornecedor não necessariamente realiza a vistoria facultada na contratação,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18C96EB9" w14:textId="77777777" w:rsidR="00EF1D1E" w:rsidRDefault="00EF1D1E">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 </w:t>
      </w:r>
    </w:p>
    <w:p w14:paraId="02A97DF6" w14:textId="77777777" w:rsidR="00EF1D1E" w:rsidRDefault="00EF1D1E">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w:t>
      </w:r>
      <w:hyperlink r:id="rId21" w:anchor="art63§3" w:history="1">
        <w:r w:rsidRPr="00CA304B">
          <w:rPr>
            <w:rStyle w:val="Hyperlink"/>
            <w:i/>
            <w:iCs/>
          </w:rPr>
          <w:t>§ 3º do art. 63, da Lei n.º 14.133, de 2021</w:t>
        </w:r>
      </w:hyperlink>
      <w:r>
        <w:rPr>
          <w:i/>
          <w:iCs/>
          <w:color w:val="000000"/>
        </w:rPr>
        <w:t>, deverá ser firmada pelo responsável legal da empresa ou por pessoa por ele indicada, que possua condições técnicas de se responsabilizar pela execução dos serviços a serem contratados.  </w:t>
      </w:r>
    </w:p>
    <w:p w14:paraId="79701588" w14:textId="77777777" w:rsidR="00EF1D1E" w:rsidRDefault="00EF1D1E">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 </w:t>
      </w:r>
    </w:p>
  </w:comment>
  <w:comment w:id="80" w:author="Autor" w:initials="A">
    <w:p w14:paraId="0E09B4D9" w14:textId="77777777" w:rsidR="00EF1D1E" w:rsidRDefault="00EF1D1E">
      <w:pPr>
        <w:pStyle w:val="Textodecomentrio"/>
      </w:pPr>
      <w:r>
        <w:rPr>
          <w:rStyle w:val="Refdecomentrio"/>
        </w:rPr>
        <w:annotationRef/>
      </w:r>
      <w:r>
        <w:rPr>
          <w:b/>
          <w:bCs/>
          <w:i/>
          <w:iCs/>
          <w:color w:val="000000"/>
        </w:rPr>
        <w:t>Nota explicativa:</w:t>
      </w:r>
      <w:r>
        <w:rPr>
          <w:i/>
          <w:iCs/>
          <w:color w:val="000000"/>
        </w:rPr>
        <w:t xml:space="preserve"> Essa diligência é cabível no caso de o documento apresentado ser inconclusivo quanto ao atendimento de requisitos do edital. É o que ocorre, por exemplo, quando um atestado menciona genericamente que o licitante já executou objeto semelhante, mas o edital exige algum detalhe, tal como determinada medida. Não é caso de complementação a hipótese em que o atestado já traz informação precisa que inquestionavelmente indica capacidade inferior à exigida. Nesse sentido, aplica-se o PARECER n. 00006/2021/CNMLC/CGU/AGU, que, embora proferido sob à égide do </w:t>
      </w:r>
      <w:hyperlink r:id="rId22" w:history="1">
        <w:r w:rsidRPr="000422A5">
          <w:rPr>
            <w:rStyle w:val="Hyperlink"/>
            <w:i/>
            <w:iCs/>
          </w:rPr>
          <w:t>Decreto nº 10.024/2019</w:t>
        </w:r>
      </w:hyperlink>
      <w:r>
        <w:rPr>
          <w:i/>
          <w:iCs/>
          <w:color w:val="000000"/>
        </w:rPr>
        <w:t>, está em consonância com a novel legislação.</w:t>
      </w:r>
    </w:p>
  </w:comment>
  <w:comment w:id="85" w:author="Autor" w:initials="A">
    <w:p w14:paraId="52ECEC54" w14:textId="497FBBBE" w:rsidR="00EF1D1E" w:rsidRDefault="00EF1D1E">
      <w:pPr>
        <w:pStyle w:val="Textodecomentrio"/>
      </w:pPr>
      <w:r>
        <w:rPr>
          <w:rStyle w:val="Refdecomentrio"/>
        </w:rPr>
        <w:annotationRef/>
      </w:r>
      <w:bookmarkStart w:id="86" w:name="_Hlk135315057"/>
      <w:r w:rsidR="00782A77" w:rsidRPr="00782A77">
        <w:rPr>
          <w:b/>
          <w:bCs/>
          <w:i/>
          <w:iCs/>
        </w:rPr>
        <w:t>Nota explicativa</w:t>
      </w:r>
      <w:r w:rsidR="00782A77" w:rsidRPr="00782A77">
        <w:rPr>
          <w:i/>
          <w:iCs/>
        </w:rPr>
        <w:t>:</w:t>
      </w:r>
      <w:r w:rsidR="00782A77">
        <w:rPr>
          <w:i/>
          <w:iCs/>
        </w:rPr>
        <w:t xml:space="preserve"> </w:t>
      </w:r>
      <w:bookmarkEnd w:id="86"/>
      <w:r>
        <w:t>Adotar esse item apenas se a licitação for para registro de preços.</w:t>
      </w:r>
    </w:p>
    <w:p w14:paraId="209E1854" w14:textId="77777777" w:rsidR="00EF1D1E" w:rsidRDefault="00EF1D1E">
      <w:pPr>
        <w:pStyle w:val="Textodecomentrio"/>
      </w:pPr>
    </w:p>
  </w:comment>
  <w:comment w:id="87" w:author="Autor" w:initials="A">
    <w:p w14:paraId="1716C874" w14:textId="582531E7" w:rsidR="00EF1D1E" w:rsidRDefault="00EF1D1E" w:rsidP="00EF1D1E">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Conforme art. 19, § 1º, do Decreto nº 11.462/23.</w:t>
      </w:r>
    </w:p>
  </w:comment>
  <w:comment w:id="88" w:author="Autor" w:initials="A">
    <w:p w14:paraId="0C5A88DB" w14:textId="30DF8F5B" w:rsidR="00EF1D1E" w:rsidRDefault="00EF1D1E" w:rsidP="00EF1D1E">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Conforme art. 18, § 4º, do Decreto nº 11.462/23.</w:t>
      </w:r>
    </w:p>
  </w:comment>
  <w:comment w:id="89" w:author="Autor" w:initials="A">
    <w:p w14:paraId="0A8DC4E0" w14:textId="62BE326F" w:rsidR="00EF1D1E" w:rsidRDefault="00EF1D1E" w:rsidP="00EF1D1E">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Art. 21 do Decreto nº 11.462/23</w:t>
      </w:r>
    </w:p>
  </w:comment>
  <w:comment w:id="90" w:author="Autor" w:initials="A">
    <w:p w14:paraId="67841BA7" w14:textId="35E045FD" w:rsidR="00EF1D1E" w:rsidRDefault="00EF1D1E" w:rsidP="00EF1D1E">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Conforme art. 20 do Decreto nº 11.462/23.</w:t>
      </w:r>
    </w:p>
  </w:comment>
  <w:comment w:id="94" w:author="Autor" w:initials="A">
    <w:p w14:paraId="6A341AE3" w14:textId="19F92939" w:rsidR="00EF1D1E" w:rsidRDefault="00EF1D1E" w:rsidP="00AE2673">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Conforme artigo 18, III, do Decreto nº 11.462, de 2023.</w:t>
      </w:r>
    </w:p>
  </w:comment>
  <w:comment w:id="95" w:author="Autor" w:initials="A">
    <w:p w14:paraId="0B15E664" w14:textId="5F235247" w:rsidR="00EF1D1E" w:rsidRDefault="00EF1D1E" w:rsidP="00EF1D1E">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Conforme artigo 18, § 2º, do Decreto nº 11.462/23.</w:t>
      </w:r>
    </w:p>
  </w:comment>
  <w:comment w:id="96" w:author="Autor" w:initials="A">
    <w:p w14:paraId="516D11A9" w14:textId="1DFB8CA7" w:rsidR="00EF1D1E" w:rsidRDefault="00EF1D1E" w:rsidP="00EF1D1E">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Conforme art. 20, parágrafo único, do Decreto nº 11.462/23.</w:t>
      </w:r>
    </w:p>
  </w:comment>
  <w:comment w:id="101" w:author="Autor" w:initials="A">
    <w:p w14:paraId="1C46628A" w14:textId="0CA58507" w:rsidR="00EF1D1E" w:rsidRDefault="00EF1D1E">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111" w:author="Autor" w:initials="A">
    <w:p w14:paraId="6280CCD2" w14:textId="77777777" w:rsidR="00EF1D1E" w:rsidRDefault="00EF1D1E">
      <w:pPr>
        <w:pStyle w:val="Textodecomentrio"/>
      </w:pPr>
      <w:r>
        <w:rPr>
          <w:rStyle w:val="Refdecomentrio"/>
        </w:rPr>
        <w:annotationRef/>
      </w:r>
      <w:r>
        <w:rPr>
          <w:b/>
          <w:bCs/>
          <w:i/>
          <w:iCs/>
          <w:color w:val="000000"/>
        </w:rPr>
        <w:t xml:space="preserve">Nota explicativa: </w:t>
      </w:r>
      <w:r>
        <w:rPr>
          <w:i/>
          <w:iCs/>
          <w:color w:val="000000"/>
        </w:rPr>
        <w:t xml:space="preserve">O valor da multa deverá observar o disposto no </w:t>
      </w:r>
      <w:hyperlink r:id="rId23" w:anchor="art156§1" w:history="1">
        <w:r w:rsidRPr="00ED2F47">
          <w:rPr>
            <w:rStyle w:val="Hyperlink"/>
            <w:i/>
            <w:iCs/>
          </w:rPr>
          <w:t>art. 156, §1º, da Lei nº 14.133, de 2021</w:t>
        </w:r>
      </w:hyperlink>
      <w:r>
        <w:rPr>
          <w:i/>
          <w:iCs/>
          <w:color w:val="000000"/>
        </w:rPr>
        <w:t>.</w:t>
      </w:r>
    </w:p>
    <w:p w14:paraId="023E745A" w14:textId="77777777" w:rsidR="00EF1D1E" w:rsidRDefault="00EF1D1E">
      <w:pPr>
        <w:pStyle w:val="Textodecomentrio"/>
      </w:pPr>
      <w:r>
        <w:rPr>
          <w:i/>
          <w:iCs/>
          <w:color w:val="000000"/>
        </w:rPr>
        <w:t xml:space="preserve">Segundo o </w:t>
      </w:r>
      <w:hyperlink r:id="rId24" w:anchor="art156§3" w:history="1">
        <w:r w:rsidRPr="00ED2F47">
          <w:rPr>
            <w:rStyle w:val="Hyperlink"/>
            <w:i/>
            <w:iCs/>
          </w:rPr>
          <w:t>art. 156, §3º</w:t>
        </w:r>
      </w:hyperlink>
      <w:r>
        <w:rPr>
          <w:i/>
          <w:iCs/>
          <w:color w:val="000000"/>
        </w:rPr>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25" w:anchor="art155" w:history="1">
        <w:r w:rsidRPr="00ED2F47">
          <w:rPr>
            <w:rStyle w:val="Hyperlink"/>
            <w:i/>
            <w:iCs/>
          </w:rPr>
          <w:t>art. 155 da Lei n.º 14.133/2021</w:t>
        </w:r>
      </w:hyperlink>
      <w:r>
        <w:rPr>
          <w:i/>
          <w:iCs/>
          <w:color w:val="000000"/>
        </w:rPr>
        <w:t>. Deve-se fixar o percentual da multa proporcional à gravidade da infração.</w:t>
      </w:r>
    </w:p>
    <w:p w14:paraId="7096B1C7" w14:textId="77777777" w:rsidR="00EF1D1E" w:rsidRDefault="00EF1D1E" w:rsidP="000C4E94">
      <w:pPr>
        <w:pStyle w:val="Textodecomentrio"/>
      </w:pPr>
      <w:r>
        <w:rPr>
          <w:i/>
          <w:iCs/>
          <w:color w:val="000000"/>
        </w:rPr>
        <w:t>Há discricionariedade do gestor na fixação da multa, sendo os percentuais sugeridos meramente indicativos. Destaque-se que as infrações contidas nos itens 9.1.1 a 9.1.3 são, pela própria legislação, considerados mais graves que as contidas nos itens 9.1.4 a 9.1.8. Permite-se, ainda, a modificação dos dispositivos para desmembrar as infrações e atribuir percentuais distintos.</w:t>
      </w:r>
    </w:p>
  </w:comment>
  <w:comment w:id="113" w:author="Autor" w:initials="A">
    <w:p w14:paraId="3F4AA36F" w14:textId="61C655B4" w:rsidR="00EF1D1E" w:rsidRDefault="00EF1D1E" w:rsidP="000C4E94">
      <w:pPr>
        <w:pStyle w:val="Textodecomentrio"/>
      </w:pPr>
      <w:r>
        <w:rPr>
          <w:rStyle w:val="Refdecomentrio"/>
        </w:rPr>
        <w:annotationRef/>
      </w:r>
      <w:r>
        <w:rPr>
          <w:b/>
          <w:bCs/>
          <w:i/>
          <w:iCs/>
          <w:color w:val="000000"/>
        </w:rPr>
        <w:t>Nota explicativa</w:t>
      </w:r>
      <w:r>
        <w:rPr>
          <w:i/>
          <w:iCs/>
          <w:color w:val="000000"/>
        </w:rPr>
        <w:t xml:space="preserve">: Conforme estabelece o </w:t>
      </w:r>
      <w:hyperlink r:id="rId26" w:anchor="art156§4" w:history="1">
        <w:r w:rsidRPr="007914D1">
          <w:rPr>
            <w:rStyle w:val="Hyperlink"/>
            <w:i/>
            <w:iCs/>
          </w:rPr>
          <w:t>art. 156, §4º</w:t>
        </w:r>
      </w:hyperlink>
      <w:r>
        <w:rPr>
          <w:i/>
          <w:iCs/>
          <w:color w:val="000000"/>
        </w:rPr>
        <w:t>, essa disposição deverá indicar o respectivo ente federativo a que pertence o órgão ou entidade sancionadora.</w:t>
      </w:r>
    </w:p>
  </w:comment>
  <w:comment w:id="114" w:author="Autor" w:initials="A">
    <w:p w14:paraId="0AD3D9D7" w14:textId="77777777" w:rsidR="00EF1D1E" w:rsidRDefault="00EF1D1E">
      <w:pPr>
        <w:pStyle w:val="Textodecomentrio"/>
      </w:pPr>
      <w:r>
        <w:rPr>
          <w:rStyle w:val="Refdecomentrio"/>
        </w:rPr>
        <w:annotationRef/>
      </w:r>
      <w:r>
        <w:rPr>
          <w:b/>
          <w:bCs/>
          <w:i/>
          <w:iCs/>
          <w:color w:val="000000"/>
        </w:rPr>
        <w:t>Nota explicativa</w:t>
      </w:r>
      <w:r>
        <w:rPr>
          <w:i/>
          <w:iCs/>
          <w:color w:val="000000"/>
        </w:rPr>
        <w:t xml:space="preserve">: Conforme estabelece o </w:t>
      </w:r>
      <w:hyperlink r:id="rId27" w:anchor="art158§1" w:history="1">
        <w:r w:rsidRPr="00935E4C">
          <w:rPr>
            <w:rStyle w:val="Hyperlink"/>
            <w:i/>
            <w:iCs/>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115" w:author="Autor" w:initials="A">
    <w:p w14:paraId="04C0D15E" w14:textId="77777777" w:rsidR="00EF1D1E" w:rsidRDefault="00EF1D1E">
      <w:pPr>
        <w:pStyle w:val="Textodecomentrio"/>
      </w:pPr>
      <w:r>
        <w:rPr>
          <w:rStyle w:val="Refdecomentrio"/>
        </w:rPr>
        <w:annotationRef/>
      </w:r>
      <w:r>
        <w:rPr>
          <w:b/>
          <w:bCs/>
          <w:i/>
          <w:iCs/>
          <w:color w:val="000000"/>
        </w:rPr>
        <w:t>Nota explicativa:</w:t>
      </w:r>
      <w:r>
        <w:rPr>
          <w:i/>
          <w:iCs/>
          <w:color w:val="000000"/>
        </w:rPr>
        <w:t xml:space="preserve"> Conforme estabelece o </w:t>
      </w:r>
      <w:hyperlink r:id="rId28" w:anchor="art156§9" w:history="1">
        <w:r w:rsidRPr="00E44C1A">
          <w:rPr>
            <w:rStyle w:val="Hyperlink"/>
            <w:i/>
            <w:iCs/>
          </w:rPr>
          <w:t>art. 156, §9º</w:t>
        </w:r>
      </w:hyperlink>
      <w:r>
        <w:rPr>
          <w:i/>
          <w:iCs/>
          <w:color w:val="000000"/>
        </w:rPr>
        <w:t>, essa disposição deverá indicar o respectivo ente federativo a que pertence o órgão ou entidade sancionadora.</w:t>
      </w:r>
    </w:p>
  </w:comment>
  <w:comment w:id="117" w:author="Autor" w:initials="A">
    <w:p w14:paraId="6CD221FA" w14:textId="77777777" w:rsidR="00EF1D1E" w:rsidRDefault="00EF1D1E">
      <w:pPr>
        <w:pStyle w:val="Textodecomentrio"/>
      </w:pPr>
      <w:r>
        <w:rPr>
          <w:rStyle w:val="Refdecomentrio"/>
        </w:rPr>
        <w:annotationRef/>
      </w:r>
      <w:r>
        <w:rPr>
          <w:b/>
          <w:bCs/>
          <w:i/>
          <w:iCs/>
          <w:color w:val="000000"/>
        </w:rPr>
        <w:t>Nota Explicativa</w:t>
      </w:r>
      <w:r>
        <w:rPr>
          <w:i/>
          <w:iCs/>
          <w:color w:val="000000"/>
        </w:rPr>
        <w:t>: É importante que sejam indicados os meios para a recepção das impugnações e pedidos de esclarecimentos.</w:t>
      </w:r>
    </w:p>
  </w:comment>
  <w:comment w:id="118" w:author="Autor" w:initials="A">
    <w:p w14:paraId="00DDC0FC" w14:textId="77777777" w:rsidR="00EF1D1E" w:rsidRDefault="00EF1D1E">
      <w:pPr>
        <w:pStyle w:val="Textodecomentrio"/>
      </w:pPr>
      <w:r>
        <w:rPr>
          <w:rStyle w:val="Refdecomentrio"/>
        </w:rPr>
        <w:annotationRef/>
      </w:r>
      <w:r>
        <w:rPr>
          <w:b/>
          <w:bCs/>
          <w:i/>
          <w:iCs/>
          <w:color w:val="000000"/>
        </w:rPr>
        <w:t>Nota Explicativa:</w:t>
      </w:r>
      <w:r>
        <w:rPr>
          <w:i/>
          <w:iCs/>
          <w:color w:val="000000"/>
        </w:rPr>
        <w:t xml:space="preserve"> A atribuição para concessão do efeito suspensivo foi conferida ao agente de contratação pelo </w:t>
      </w:r>
      <w:hyperlink r:id="rId29" w:history="1">
        <w:r w:rsidRPr="00EE2A6D">
          <w:rPr>
            <w:rStyle w:val="Hyperlink"/>
            <w:i/>
            <w:iCs/>
          </w:rPr>
          <w:t>§ 2º do artigo 16 da IN SEGES nº 73, de 2022</w:t>
        </w:r>
      </w:hyperlink>
      <w:r>
        <w:rPr>
          <w:i/>
          <w:iCs/>
          <w:color w:val="00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3CB6AC" w15:done="0"/>
  <w15:commentEx w15:paraId="7898FBC2" w15:done="0"/>
  <w15:commentEx w15:paraId="5DA6F538" w15:done="0"/>
  <w15:commentEx w15:paraId="197BCF55" w15:done="0"/>
  <w15:commentEx w15:paraId="56F3202A" w15:done="0"/>
  <w15:commentEx w15:paraId="04B121CB" w15:done="0"/>
  <w15:commentEx w15:paraId="052F82B0" w15:done="0"/>
  <w15:commentEx w15:paraId="14FB5D50" w15:done="0"/>
  <w15:commentEx w15:paraId="46FC8664" w15:done="0"/>
  <w15:commentEx w15:paraId="66D68373" w15:done="0"/>
  <w15:commentEx w15:paraId="221CE7EB" w15:done="0"/>
  <w15:commentEx w15:paraId="49193D03" w15:done="0"/>
  <w15:commentEx w15:paraId="77D2E804" w15:done="0"/>
  <w15:commentEx w15:paraId="33D86494" w15:done="0"/>
  <w15:commentEx w15:paraId="025D84B4" w15:done="0"/>
  <w15:commentEx w15:paraId="077CADE6" w15:done="0"/>
  <w15:commentEx w15:paraId="7DC8AF90" w15:done="0"/>
  <w15:commentEx w15:paraId="3FC31CE1" w15:done="0"/>
  <w15:commentEx w15:paraId="6B0CCC24" w15:done="0"/>
  <w15:commentEx w15:paraId="3BB3E56C" w15:done="0"/>
  <w15:commentEx w15:paraId="7D53E10E" w15:done="0"/>
  <w15:commentEx w15:paraId="2F3AD707" w15:done="0"/>
  <w15:commentEx w15:paraId="726C2223" w15:done="0"/>
  <w15:commentEx w15:paraId="3E6B08BD" w15:done="0"/>
  <w15:commentEx w15:paraId="67CC4DAE" w15:done="0"/>
  <w15:commentEx w15:paraId="10F045B9" w15:done="0"/>
  <w15:commentEx w15:paraId="54360D84" w15:done="0"/>
  <w15:commentEx w15:paraId="32DCB264" w15:done="0"/>
  <w15:commentEx w15:paraId="5EADFCC0" w15:done="0"/>
  <w15:commentEx w15:paraId="54B81D8E" w15:done="0"/>
  <w15:commentEx w15:paraId="3D54E2DF" w15:done="0"/>
  <w15:commentEx w15:paraId="79701588" w15:done="0"/>
  <w15:commentEx w15:paraId="0E09B4D9" w15:done="0"/>
  <w15:commentEx w15:paraId="209E1854" w15:done="0"/>
  <w15:commentEx w15:paraId="1716C874" w15:done="0"/>
  <w15:commentEx w15:paraId="0C5A88DB" w15:done="0"/>
  <w15:commentEx w15:paraId="0A8DC4E0" w15:done="0"/>
  <w15:commentEx w15:paraId="67841BA7" w15:done="0"/>
  <w15:commentEx w15:paraId="6A341AE3" w15:done="0"/>
  <w15:commentEx w15:paraId="0B15E664" w15:done="0"/>
  <w15:commentEx w15:paraId="516D11A9" w15:done="0"/>
  <w15:commentEx w15:paraId="1C46628A" w15:done="0"/>
  <w15:commentEx w15:paraId="7096B1C7" w15:done="0"/>
  <w15:commentEx w15:paraId="3F4AA36F" w15:done="0"/>
  <w15:commentEx w15:paraId="0AD3D9D7" w15:done="0"/>
  <w15:commentEx w15:paraId="04C0D15E" w15:done="0"/>
  <w15:commentEx w15:paraId="6CD221FA" w15:done="0"/>
  <w15:commentEx w15:paraId="00DDC0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3CB6AC" w16cid:durableId="27ED14BF"/>
  <w16cid:commentId w16cid:paraId="7898FBC2" w16cid:durableId="274CA30C"/>
  <w16cid:commentId w16cid:paraId="5DA6F538" w16cid:durableId="27F10B4D"/>
  <w16cid:commentId w16cid:paraId="197BCF55" w16cid:durableId="274C6FC9"/>
  <w16cid:commentId w16cid:paraId="56F3202A" w16cid:durableId="27F10B5F"/>
  <w16cid:commentId w16cid:paraId="04B121CB" w16cid:durableId="27ED14C2"/>
  <w16cid:commentId w16cid:paraId="052F82B0" w16cid:durableId="274C7393"/>
  <w16cid:commentId w16cid:paraId="14FB5D50" w16cid:durableId="27A217E4"/>
  <w16cid:commentId w16cid:paraId="46FC8664" w16cid:durableId="274C742B"/>
  <w16cid:commentId w16cid:paraId="66D68373" w16cid:durableId="274C7505"/>
  <w16cid:commentId w16cid:paraId="221CE7EB" w16cid:durableId="274C7612"/>
  <w16cid:commentId w16cid:paraId="49193D03" w16cid:durableId="274C774D"/>
  <w16cid:commentId w16cid:paraId="77D2E804" w16cid:durableId="274C779D"/>
  <w16cid:commentId w16cid:paraId="33D86494" w16cid:durableId="274DCB52"/>
  <w16cid:commentId w16cid:paraId="025D84B4" w16cid:durableId="27F10431"/>
  <w16cid:commentId w16cid:paraId="077CADE6" w16cid:durableId="27F1045B"/>
  <w16cid:commentId w16cid:paraId="7DC8AF90" w16cid:durableId="278B8C7D"/>
  <w16cid:commentId w16cid:paraId="3FC31CE1" w16cid:durableId="274C7A30"/>
  <w16cid:commentId w16cid:paraId="6B0CCC24" w16cid:durableId="281092A7"/>
  <w16cid:commentId w16cid:paraId="3BB3E56C" w16cid:durableId="274C7AF3"/>
  <w16cid:commentId w16cid:paraId="7D53E10E" w16cid:durableId="274C7B2C"/>
  <w16cid:commentId w16cid:paraId="2F3AD707" w16cid:durableId="274C7B76"/>
  <w16cid:commentId w16cid:paraId="726C2223" w16cid:durableId="274C7BB2"/>
  <w16cid:commentId w16cid:paraId="3E6B08BD" w16cid:durableId="27F10C78"/>
  <w16cid:commentId w16cid:paraId="67CC4DAE" w16cid:durableId="27F10DE4"/>
  <w16cid:commentId w16cid:paraId="10F045B9" w16cid:durableId="274C85DA"/>
  <w16cid:commentId w16cid:paraId="54360D84" w16cid:durableId="274C86E7"/>
  <w16cid:commentId w16cid:paraId="32DCB264" w16cid:durableId="274C88B4"/>
  <w16cid:commentId w16cid:paraId="5EADFCC0" w16cid:durableId="278B902D"/>
  <w16cid:commentId w16cid:paraId="54B81D8E" w16cid:durableId="2810975E"/>
  <w16cid:commentId w16cid:paraId="3D54E2DF" w16cid:durableId="274C8C25"/>
  <w16cid:commentId w16cid:paraId="79701588" w16cid:durableId="274C8D17"/>
  <w16cid:commentId w16cid:paraId="0E09B4D9" w16cid:durableId="274C8E45"/>
  <w16cid:commentId w16cid:paraId="209E1854" w16cid:durableId="27ED14DB"/>
  <w16cid:commentId w16cid:paraId="1716C874" w16cid:durableId="27ED4600"/>
  <w16cid:commentId w16cid:paraId="0C5A88DB" w16cid:durableId="27ED4657"/>
  <w16cid:commentId w16cid:paraId="0A8DC4E0" w16cid:durableId="27F10574"/>
  <w16cid:commentId w16cid:paraId="67841BA7" w16cid:durableId="27ED482F"/>
  <w16cid:commentId w16cid:paraId="6A341AE3" w16cid:durableId="27ED14DD"/>
  <w16cid:commentId w16cid:paraId="0B15E664" w16cid:durableId="27ED43B9"/>
  <w16cid:commentId w16cid:paraId="516D11A9" w16cid:durableId="27ED4959"/>
  <w16cid:commentId w16cid:paraId="1C46628A" w16cid:durableId="274C9789"/>
  <w16cid:commentId w16cid:paraId="7096B1C7" w16cid:durableId="274C990C"/>
  <w16cid:commentId w16cid:paraId="3F4AA36F" w16cid:durableId="279779D0"/>
  <w16cid:commentId w16cid:paraId="0AD3D9D7" w16cid:durableId="274C9A98"/>
  <w16cid:commentId w16cid:paraId="04C0D15E" w16cid:durableId="274C9ADE"/>
  <w16cid:commentId w16cid:paraId="6CD221FA" w16cid:durableId="274C9B32"/>
  <w16cid:commentId w16cid:paraId="00DDC0FC" w16cid:durableId="274C9B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65154" w14:textId="77777777" w:rsidR="003A29EE" w:rsidRDefault="003A29EE">
      <w:r>
        <w:separator/>
      </w:r>
    </w:p>
  </w:endnote>
  <w:endnote w:type="continuationSeparator" w:id="0">
    <w:p w14:paraId="1A0E13D5" w14:textId="77777777" w:rsidR="003A29EE" w:rsidRDefault="003A29EE">
      <w:r>
        <w:continuationSeparator/>
      </w:r>
    </w:p>
  </w:endnote>
  <w:endnote w:type="continuationNotice" w:id="1">
    <w:p w14:paraId="20FEE7D1" w14:textId="77777777" w:rsidR="003A29EE" w:rsidRDefault="003A2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1550"/>
      <w:docPartObj>
        <w:docPartGallery w:val="Page Numbers (Bottom of Page)"/>
        <w:docPartUnique/>
      </w:docPartObj>
    </w:sdtPr>
    <w:sdtEndPr>
      <w:rPr>
        <w:rFonts w:ascii="Arial" w:hAnsi="Arial" w:cs="Arial"/>
        <w:sz w:val="14"/>
        <w:szCs w:val="14"/>
      </w:rPr>
    </w:sdtEndPr>
    <w:sdtContent>
      <w:p w14:paraId="58DEC1BC" w14:textId="70D00A45" w:rsidR="00EF1D1E" w:rsidRPr="004A2359" w:rsidRDefault="004A2359" w:rsidP="00E96341">
        <w:pPr>
          <w:pStyle w:val="Rodap"/>
          <w:rPr>
            <w:color w:val="548DD4" w:themeColor="text2" w:themeTint="99"/>
            <w:spacing w:val="60"/>
            <w:sz w:val="4"/>
            <w:szCs w:val="4"/>
          </w:rPr>
        </w:pPr>
        <w:r>
          <w:rPr>
            <w:noProof/>
          </w:rPr>
          <w:drawing>
            <wp:anchor distT="0" distB="0" distL="0" distR="0" simplePos="0" relativeHeight="251660288" behindDoc="0" locked="0" layoutInCell="1" hidden="0" allowOverlap="1" wp14:anchorId="5333F367" wp14:editId="69EECCAB">
              <wp:simplePos x="0" y="0"/>
              <wp:positionH relativeFrom="column">
                <wp:posOffset>118110</wp:posOffset>
              </wp:positionH>
              <wp:positionV relativeFrom="paragraph">
                <wp:posOffset>116205</wp:posOffset>
              </wp:positionV>
              <wp:extent cx="1897380" cy="716280"/>
              <wp:effectExtent l="0" t="0" r="7620" b="762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3" t="-252" r="-83" b="-252"/>
                      <a:stretch>
                        <a:fillRect/>
                      </a:stretch>
                    </pic:blipFill>
                    <pic:spPr>
                      <a:xfrm>
                        <a:off x="0" y="0"/>
                        <a:ext cx="1897380" cy="716280"/>
                      </a:xfrm>
                      <a:prstGeom prst="rect">
                        <a:avLst/>
                      </a:prstGeom>
                      <a:ln/>
                    </pic:spPr>
                  </pic:pic>
                </a:graphicData>
              </a:graphic>
              <wp14:sizeRelH relativeFrom="margin">
                <wp14:pctWidth>0</wp14:pctWidth>
              </wp14:sizeRelH>
              <wp14:sizeRelV relativeFrom="margin">
                <wp14:pctHeight>0</wp14:pctHeight>
              </wp14:sizeRelV>
            </wp:anchor>
          </w:drawing>
        </w:r>
        <w:r w:rsidR="00EF1D1E">
          <w:rPr>
            <w:color w:val="548DD4" w:themeColor="text2" w:themeTint="99"/>
            <w:spacing w:val="60"/>
            <w:sz w:val="22"/>
            <w:szCs w:val="22"/>
          </w:rPr>
          <w:tab/>
        </w:r>
        <w:r w:rsidR="00EF1D1E">
          <w:rPr>
            <w:color w:val="548DD4" w:themeColor="text2" w:themeTint="99"/>
            <w:spacing w:val="60"/>
            <w:sz w:val="22"/>
            <w:szCs w:val="22"/>
          </w:rPr>
          <w:tab/>
        </w:r>
      </w:p>
      <w:p w14:paraId="1D29B53F" w14:textId="2E4A3B41" w:rsidR="00EF1D1E" w:rsidRPr="00244403" w:rsidRDefault="00EF1D1E" w:rsidP="00A44D3D">
        <w:pPr>
          <w:pStyle w:val="Rodap"/>
          <w:tabs>
            <w:tab w:val="clear" w:pos="8504"/>
            <w:tab w:val="right" w:pos="9638"/>
          </w:tabs>
          <w:spacing w:before="120" w:after="120"/>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FE2690">
          <w:rPr>
            <w:rFonts w:ascii="Arial" w:hAnsi="Arial" w:cs="Arial"/>
            <w:noProof/>
            <w:color w:val="595959" w:themeColor="text1" w:themeTint="A6"/>
            <w:sz w:val="18"/>
            <w:szCs w:val="18"/>
          </w:rPr>
          <w:t>28</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FE2690">
          <w:rPr>
            <w:rFonts w:ascii="Arial" w:hAnsi="Arial" w:cs="Arial"/>
            <w:noProof/>
            <w:color w:val="595959" w:themeColor="text1" w:themeTint="A6"/>
            <w:sz w:val="18"/>
            <w:szCs w:val="18"/>
          </w:rPr>
          <w:t>28</w:t>
        </w:r>
        <w:r w:rsidRPr="00244403">
          <w:rPr>
            <w:rFonts w:ascii="Arial" w:hAnsi="Arial" w:cs="Arial"/>
            <w:color w:val="595959" w:themeColor="text1" w:themeTint="A6"/>
            <w:sz w:val="18"/>
            <w:szCs w:val="18"/>
          </w:rPr>
          <w:fldChar w:fldCharType="end"/>
        </w:r>
      </w:p>
      <w:p w14:paraId="70C145D7" w14:textId="4C339F40" w:rsidR="00EF1D1E" w:rsidRPr="00244403" w:rsidRDefault="00EF1D1E" w:rsidP="004A2359">
        <w:pPr>
          <w:pStyle w:val="Rodap"/>
          <w:jc w:val="right"/>
          <w:rPr>
            <w:rFonts w:ascii="Arial" w:hAnsi="Arial" w:cs="Arial"/>
            <w:sz w:val="14"/>
            <w:szCs w:val="14"/>
          </w:rPr>
        </w:pPr>
        <w:r w:rsidRPr="00244403">
          <w:rPr>
            <w:rFonts w:ascii="Arial" w:hAnsi="Arial" w:cs="Arial"/>
            <w:sz w:val="14"/>
            <w:szCs w:val="14"/>
          </w:rPr>
          <w:t>Câmara Nacional de Modelos de Licitações e Contratos da Consultoria-Geral da União</w:t>
        </w:r>
      </w:p>
      <w:p w14:paraId="1D721BB1" w14:textId="52019D64" w:rsidR="00EF1D1E" w:rsidRPr="00244403" w:rsidRDefault="00EF1D1E" w:rsidP="004A2359">
        <w:pPr>
          <w:pStyle w:val="Rodap"/>
          <w:jc w:val="right"/>
          <w:rPr>
            <w:rFonts w:ascii="Arial" w:hAnsi="Arial" w:cs="Arial"/>
            <w:sz w:val="14"/>
            <w:szCs w:val="14"/>
          </w:rPr>
        </w:pPr>
        <w:bookmarkStart w:id="121" w:name="_Hlk135299665"/>
        <w:r w:rsidRPr="00244403">
          <w:rPr>
            <w:rFonts w:ascii="Arial" w:hAnsi="Arial" w:cs="Arial"/>
            <w:sz w:val="14"/>
            <w:szCs w:val="14"/>
          </w:rPr>
          <w:t xml:space="preserve">Atualização: </w:t>
        </w:r>
        <w:r w:rsidR="00782A77">
          <w:rPr>
            <w:rFonts w:ascii="Arial" w:hAnsi="Arial" w:cs="Arial"/>
            <w:sz w:val="14"/>
            <w:szCs w:val="14"/>
          </w:rPr>
          <w:t>maio</w:t>
        </w:r>
        <w:r w:rsidRPr="00244403">
          <w:rPr>
            <w:rFonts w:ascii="Arial" w:hAnsi="Arial" w:cs="Arial"/>
            <w:sz w:val="14"/>
            <w:szCs w:val="14"/>
          </w:rPr>
          <w:t>/202</w:t>
        </w:r>
        <w:r>
          <w:rPr>
            <w:rFonts w:ascii="Arial" w:hAnsi="Arial" w:cs="Arial"/>
            <w:sz w:val="14"/>
            <w:szCs w:val="14"/>
          </w:rPr>
          <w:t>3</w:t>
        </w:r>
      </w:p>
      <w:bookmarkEnd w:id="121"/>
      <w:p w14:paraId="7231549D" w14:textId="41F69CFF" w:rsidR="00EF1D1E" w:rsidRPr="00244403" w:rsidRDefault="00EF1D1E" w:rsidP="004A2359">
        <w:pPr>
          <w:pStyle w:val="Rodap"/>
          <w:jc w:val="right"/>
          <w:rPr>
            <w:rFonts w:ascii="Arial" w:hAnsi="Arial" w:cs="Arial"/>
            <w:sz w:val="14"/>
            <w:szCs w:val="14"/>
          </w:rPr>
        </w:pPr>
        <w:r w:rsidRPr="00244403">
          <w:rPr>
            <w:rFonts w:ascii="Arial" w:hAnsi="Arial" w:cs="Arial"/>
            <w:sz w:val="14"/>
            <w:szCs w:val="14"/>
          </w:rPr>
          <w:t xml:space="preserve">Edital modelo para Pregão Eletrônico </w:t>
        </w:r>
        <w:bookmarkStart w:id="122" w:name="_Hlk135299681"/>
        <w:r w:rsidRPr="00244403">
          <w:rPr>
            <w:rFonts w:ascii="Arial" w:hAnsi="Arial" w:cs="Arial"/>
            <w:sz w:val="14"/>
            <w:szCs w:val="14"/>
          </w:rPr>
          <w:t>- Lei nº 14.133, de 2021</w:t>
        </w:r>
        <w:bookmarkEnd w:id="122"/>
      </w:p>
      <w:p w14:paraId="7E6308F2" w14:textId="6803B747" w:rsidR="00EF1D1E" w:rsidRPr="00B9651D" w:rsidRDefault="009543FC" w:rsidP="004A2359">
        <w:pPr>
          <w:pStyle w:val="Rodap"/>
          <w:jc w:val="right"/>
          <w:rPr>
            <w:rFonts w:ascii="Arial" w:hAnsi="Arial" w:cs="Arial"/>
            <w:sz w:val="14"/>
            <w:szCs w:val="14"/>
          </w:rPr>
        </w:pPr>
        <w:bookmarkStart w:id="123" w:name="_Hlk135299703"/>
        <w:r>
          <w:rPr>
            <w:rFonts w:ascii="Arial" w:hAnsi="Arial" w:cs="Arial"/>
            <w:sz w:val="14"/>
            <w:szCs w:val="14"/>
          </w:rPr>
          <w:t>Aprovado</w:t>
        </w:r>
        <w:r w:rsidR="00EF1D1E" w:rsidRPr="00244403">
          <w:rPr>
            <w:rFonts w:ascii="Arial" w:hAnsi="Arial" w:cs="Arial"/>
            <w:sz w:val="14"/>
            <w:szCs w:val="14"/>
          </w:rPr>
          <w:t xml:space="preserve"> pela Secretaria de Gestão</w:t>
        </w:r>
        <w:r w:rsidR="00EF1D1E">
          <w:rPr>
            <w:rFonts w:ascii="Arial" w:hAnsi="Arial" w:cs="Arial"/>
            <w:sz w:val="14"/>
            <w:szCs w:val="14"/>
          </w:rPr>
          <w:t xml:space="preserve"> e Inovação</w:t>
        </w:r>
      </w:p>
    </w:sdtContent>
  </w:sdt>
  <w:bookmarkEnd w:id="123"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A427E" w14:textId="77777777" w:rsidR="003A29EE" w:rsidRDefault="003A29EE">
      <w:r>
        <w:separator/>
      </w:r>
    </w:p>
  </w:footnote>
  <w:footnote w:type="continuationSeparator" w:id="0">
    <w:p w14:paraId="527C3E08" w14:textId="77777777" w:rsidR="003A29EE" w:rsidRDefault="003A29EE">
      <w:r>
        <w:continuationSeparator/>
      </w:r>
    </w:p>
  </w:footnote>
  <w:footnote w:type="continuationNotice" w:id="1">
    <w:p w14:paraId="445E7B0F" w14:textId="77777777" w:rsidR="003A29EE" w:rsidRDefault="003A29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EF61" w14:textId="1CF193F7" w:rsidR="00EF1D1E" w:rsidRPr="00244403" w:rsidRDefault="00EF1D1E" w:rsidP="00AC5259">
    <w:pPr>
      <w:pStyle w:val="Cabealho"/>
      <w:jc w:val="right"/>
      <w:rPr>
        <w:rFonts w:ascii="Arial" w:hAnsi="Arial" w:cs="Arial"/>
        <w:sz w:val="20"/>
        <w:szCs w:val="20"/>
      </w:rPr>
    </w:pPr>
    <w:r w:rsidRPr="00244403">
      <w:rPr>
        <w:rFonts w:ascii="Arial" w:hAnsi="Arial" w:cs="Arial"/>
        <w:sz w:val="20"/>
        <w:szCs w:val="20"/>
      </w:rPr>
      <w:t>EDITAL - PREGÃO ELETRÔNICO Nº XXXX/XXXX</w:t>
    </w:r>
  </w:p>
  <w:p w14:paraId="76B51AD5" w14:textId="77777777" w:rsidR="004A2359" w:rsidRDefault="004A2359" w:rsidP="004A2359">
    <w:pPr>
      <w:pBdr>
        <w:top w:val="nil"/>
        <w:left w:val="nil"/>
        <w:bottom w:val="nil"/>
        <w:right w:val="nil"/>
        <w:between w:val="nil"/>
      </w:pBdr>
      <w:spacing w:line="288" w:lineRule="auto"/>
      <w:jc w:val="center"/>
      <w:rPr>
        <w:rFonts w:ascii="Arial" w:eastAsia="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C8EA0" w14:textId="59F38DE7" w:rsidR="00EF1D1E" w:rsidRDefault="00EF1D1E">
    <w:pPr>
      <w:pStyle w:val="Cabealho"/>
    </w:pPr>
    <w:r>
      <w:rPr>
        <w:noProof/>
        <w:lang w:val="fr-FR" w:eastAsia="fr-FR"/>
      </w:rPr>
      <w:drawing>
        <wp:anchor distT="0" distB="0" distL="114300" distR="114300" simplePos="0" relativeHeight="251658240" behindDoc="1" locked="0" layoutInCell="1" allowOverlap="1" wp14:anchorId="6F97AC69" wp14:editId="7D7CEF5B">
          <wp:simplePos x="0" y="0"/>
          <wp:positionH relativeFrom="page">
            <wp:align>left</wp:align>
          </wp:positionH>
          <wp:positionV relativeFrom="page">
            <wp:posOffset>9313</wp:posOffset>
          </wp:positionV>
          <wp:extent cx="7560000" cy="10693064"/>
          <wp:effectExtent l="0" t="0" r="3175" b="0"/>
          <wp:wrapNone/>
          <wp:docPr id="8" name="Imagem 8"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0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5C100D"/>
    <w:multiLevelType w:val="multilevel"/>
    <w:tmpl w:val="3A50650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7583330">
    <w:abstractNumId w:val="2"/>
  </w:num>
  <w:num w:numId="2" w16cid:durableId="458763359">
    <w:abstractNumId w:val="0"/>
  </w:num>
  <w:num w:numId="3" w16cid:durableId="1675454916">
    <w:abstractNumId w:val="9"/>
  </w:num>
  <w:num w:numId="4" w16cid:durableId="949236584">
    <w:abstractNumId w:val="10"/>
  </w:num>
  <w:num w:numId="5" w16cid:durableId="552742187">
    <w:abstractNumId w:val="6"/>
  </w:num>
  <w:num w:numId="6" w16cid:durableId="269433705">
    <w:abstractNumId w:val="4"/>
  </w:num>
  <w:num w:numId="7" w16cid:durableId="1734235735">
    <w:abstractNumId w:val="7"/>
  </w:num>
  <w:num w:numId="8" w16cid:durableId="2070305899">
    <w:abstractNumId w:val="8"/>
  </w:num>
  <w:num w:numId="9" w16cid:durableId="1439334387">
    <w:abstractNumId w:val="2"/>
  </w:num>
  <w:num w:numId="10" w16cid:durableId="299649791">
    <w:abstractNumId w:val="2"/>
  </w:num>
  <w:num w:numId="11" w16cid:durableId="2048338348">
    <w:abstractNumId w:val="2"/>
  </w:num>
  <w:num w:numId="12" w16cid:durableId="862865860">
    <w:abstractNumId w:val="2"/>
  </w:num>
  <w:num w:numId="13" w16cid:durableId="1000236300">
    <w:abstractNumId w:val="2"/>
  </w:num>
  <w:num w:numId="14" w16cid:durableId="169295464">
    <w:abstractNumId w:val="2"/>
  </w:num>
  <w:num w:numId="15" w16cid:durableId="362708789">
    <w:abstractNumId w:val="2"/>
  </w:num>
  <w:num w:numId="16" w16cid:durableId="67465494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
    <w:lvlOverride w:ilvl="0">
      <w:startOverride w:val="20"/>
    </w:lvlOverride>
  </w:num>
  <w:num w:numId="19" w16cid:durableId="1813057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
  </w:num>
  <w:num w:numId="21" w16cid:durableId="1070038148">
    <w:abstractNumId w:val="2"/>
  </w:num>
  <w:num w:numId="22" w16cid:durableId="1603343017">
    <w:abstractNumId w:val="2"/>
  </w:num>
  <w:num w:numId="23" w16cid:durableId="1585840359">
    <w:abstractNumId w:val="2"/>
  </w:num>
  <w:num w:numId="24" w16cid:durableId="1757049007">
    <w:abstractNumId w:val="2"/>
  </w:num>
  <w:num w:numId="25" w16cid:durableId="923337359">
    <w:abstractNumId w:val="2"/>
  </w:num>
  <w:num w:numId="26" w16cid:durableId="1956016032">
    <w:abstractNumId w:val="2"/>
  </w:num>
  <w:num w:numId="27" w16cid:durableId="54278807">
    <w:abstractNumId w:val="2"/>
  </w:num>
  <w:num w:numId="28" w16cid:durableId="1154105100">
    <w:abstractNumId w:val="2"/>
  </w:num>
  <w:num w:numId="29" w16cid:durableId="314996395">
    <w:abstractNumId w:val="2"/>
  </w:num>
  <w:num w:numId="30" w16cid:durableId="1835299071">
    <w:abstractNumId w:val="2"/>
    <w:lvlOverride w:ilvl="0">
      <w:startOverride w:val="9"/>
    </w:lvlOverride>
    <w:lvlOverride w:ilvl="1">
      <w:startOverride w:val="2"/>
    </w:lvlOverride>
    <w:lvlOverride w:ilvl="2">
      <w:startOverride w:val="1"/>
    </w:lvlOverride>
  </w:num>
  <w:num w:numId="31" w16cid:durableId="1948653441">
    <w:abstractNumId w:val="2"/>
  </w:num>
  <w:num w:numId="32" w16cid:durableId="1635022632">
    <w:abstractNumId w:val="2"/>
  </w:num>
  <w:num w:numId="33" w16cid:durableId="384571244">
    <w:abstractNumId w:val="3"/>
  </w:num>
  <w:num w:numId="34" w16cid:durableId="1075980013">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587"/>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51EA"/>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07B3B"/>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822"/>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E24"/>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32C"/>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9DA"/>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9A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9EE"/>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386"/>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B54"/>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6E6"/>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2359"/>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BAB"/>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4C67"/>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2E"/>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10B"/>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33F"/>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25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0A5"/>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7A3"/>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3D"/>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7B5"/>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C99"/>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498B"/>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3C6"/>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7CD"/>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9B7"/>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A7C80"/>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73C"/>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006E146A-CB95-488F-8902-684CC213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5498B"/>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3C2386"/>
    <w:pPr>
      <w:numPr>
        <w:numId w:val="1"/>
      </w:numPr>
      <w:shd w:val="pct15" w:color="auto" w:fill="auto"/>
      <w:tabs>
        <w:tab w:val="left" w:pos="567"/>
      </w:tabs>
      <w:spacing w:before="120" w:after="120"/>
      <w:jc w:val="both"/>
    </w:pPr>
    <w:rPr>
      <w:rFonts w:ascii="Arial" w:hAnsi="Arial" w:cs="Arial"/>
      <w:color w:val="000000" w:themeColor="text1"/>
      <w:sz w:val="20"/>
      <w:szCs w:val="20"/>
    </w:rPr>
  </w:style>
  <w:style w:type="paragraph" w:customStyle="1" w:styleId="Nivel01Titulo">
    <w:name w:val="Nivel_01_Titulo"/>
    <w:basedOn w:val="Nivel01"/>
    <w:link w:val="Nivel01TituloChar"/>
    <w:rsid w:val="00E967EA"/>
    <w:pPr>
      <w:jc w:val="left"/>
    </w:pPr>
    <w:rPr>
      <w:rFonts w:cstheme="majorBidi"/>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3C2386"/>
    <w:rPr>
      <w:rFonts w:ascii="Arial" w:eastAsiaTheme="majorEastAsia" w:hAnsi="Arial" w:cs="Arial"/>
      <w:b/>
      <w:bCs/>
      <w:color w:val="000000" w:themeColor="text1"/>
      <w:spacing w:val="5"/>
      <w:kern w:val="28"/>
      <w:sz w:val="52"/>
      <w:szCs w:val="52"/>
      <w:shd w:val="pct15" w:color="auto" w:fill="auto"/>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shd w:val="pct15" w:color="auto" w:fill="auto"/>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F367CD"/>
    <w:pPr>
      <w:numPr>
        <w:ilvl w:val="1"/>
        <w:numId w:val="1"/>
      </w:numPr>
      <w:spacing w:before="120" w:after="120" w:line="276" w:lineRule="auto"/>
      <w:ind w:left="1134" w:hanging="567"/>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F367CD"/>
    <w:pPr>
      <w:numPr>
        <w:ilvl w:val="2"/>
        <w:numId w:val="1"/>
      </w:numPr>
      <w:spacing w:before="120" w:after="120" w:line="276" w:lineRule="auto"/>
      <w:ind w:left="2041" w:hanging="907"/>
      <w:jc w:val="both"/>
    </w:pPr>
    <w:rPr>
      <w:rFonts w:ascii="Arial" w:hAnsi="Arial" w:cs="Arial"/>
      <w:color w:val="000000"/>
      <w:sz w:val="20"/>
      <w:szCs w:val="20"/>
    </w:rPr>
  </w:style>
  <w:style w:type="paragraph" w:customStyle="1" w:styleId="Nivel4">
    <w:name w:val="Nivel 4"/>
    <w:basedOn w:val="Nivel3"/>
    <w:link w:val="Nivel4Char"/>
    <w:qFormat/>
    <w:rsid w:val="003C2386"/>
    <w:pPr>
      <w:numPr>
        <w:ilvl w:val="3"/>
      </w:numPr>
      <w:ind w:left="2977" w:hanging="992"/>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3C2386"/>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F367CD"/>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B673C"/>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FB673C"/>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F367CD"/>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shd w:val="pct15" w:color="auto" w:fill="auto"/>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gov.br/compras/pt-br/acesso-a-informacao/legislacao/instrucoes-normativas/instrucao-normativa-seges-me-no-73-de-30-de-setembro-de-2022"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gov.br/compras/pt-br/acesso-a-informacao/legislacao/instrucoes-normativas/instrucao-normativa-seges-me-no-73-de-30-de-setembro-de-2022"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s://www.gov.br/compras/pt-br/acesso-a-informacao/legislacao/instrucoes-normativas/instrucao-normativa-seges-me-no-73-de-30-de-setembro-de-2022" TargetMode="External"/><Relationship Id="rId20" Type="http://schemas.openxmlformats.org/officeDocument/2006/relationships/hyperlink" Target="https://www.planalto.gov.br/ccivil_03/leis/l8666cons.htm" TargetMode="External"/><Relationship Id="rId29" Type="http://schemas.openxmlformats.org/officeDocument/2006/relationships/hyperlink" Target="https://www.gov.br/compras/pt-br/acesso-a-informacao/legislacao/instrucoes-normativas/instrucao-normativa-seges-me-no-73-de-30-de-setembro-de-2022"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acesso-a-informacao/legislacao/instrucoes-normativas/instrucao-normativa-seges-me-no-73-de-30-de-setembro-de-2022" TargetMode="External"/><Relationship Id="rId19" Type="http://schemas.openxmlformats.org/officeDocument/2006/relationships/hyperlink" Target="http://www.planalto.gov.br/ccivil_03/_ato2019-2022/2021/lei/L14133.htm" TargetMode="External"/><Relationship Id="rId4" Type="http://schemas.openxmlformats.org/officeDocument/2006/relationships/hyperlink" Target="https://www.planalto.gov.br/ccivil_03/leis/lcp/lcp123.htm" TargetMode="External"/><Relationship Id="rId9" Type="http://schemas.openxmlformats.org/officeDocument/2006/relationships/hyperlink" Target="https://www.gov.br/compras/pt-br/acesso-a-informacao/legislacao/instrucoes-normativas/instrucao-normativa-seges-me-no-73-de-30-de-setembro-de-2022"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19/Decreto/D10024.htm" TargetMode="External"/><Relationship Id="rId27"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gov.br/compras/pt-br/acesso-a-informacao/legislacao/instrucoes-normativas/instrucao-normativa-no-3-de-26-de-abril-de-2018" TargetMode="External"/><Relationship Id="rId50" Type="http://schemas.openxmlformats.org/officeDocument/2006/relationships/hyperlink" Target="https://www.gov.br/compras/pt-br/acesso-a-informacao/legislacao/instrucoes-normativas/instrucao-normativa-seges-me-no-73-de-30-de-setembro-de-2022" TargetMode="External"/><Relationship Id="rId55" Type="http://schemas.openxmlformats.org/officeDocument/2006/relationships/hyperlink" Target="http://www.planalto.gov.br/ccivil_03/_ato2019-2022/2021/lei/L14133.htm" TargetMode="External"/><Relationship Id="rId63"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gov.br/compras" TargetMode="External"/><Relationship Id="rId29" Type="http://schemas.openxmlformats.org/officeDocument/2006/relationships/hyperlink" Target="https://www.planalto.gov.br/ccivil_03/constituicao/constituicaocompilado.htm" TargetMode="External"/><Relationship Id="rId11" Type="http://schemas.openxmlformats.org/officeDocument/2006/relationships/comments" Target="comments.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8429.htm"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s://www.gov.br/compras/pt-br/acesso-a-informacao/legislacao/instrucoes-normativas/instrucao-normativa-no-3-de-26-de-abril-de-2018"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www.planalto.gov.br/ccivil_03/leis/lcp/lcp123.htm" TargetMode="External"/><Relationship Id="rId14" Type="http://schemas.openxmlformats.org/officeDocument/2006/relationships/image" Target="media/image1.jpeg"/><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www.planalto.gov.br/ccivil_03/leis/lcp/lcp123.htm" TargetMode="External"/><Relationship Id="rId35" Type="http://schemas.openxmlformats.org/officeDocument/2006/relationships/hyperlink" Target="https://www.portaltransparencia.gov.br/sancoes/ceis" TargetMode="External"/><Relationship Id="rId43" Type="http://schemas.openxmlformats.org/officeDocument/2006/relationships/hyperlink" Target="https://www.planalto.gov.br/ccivil_03/_ato2015-2018/2016/decreto/d8660.htm" TargetMode="External"/><Relationship Id="rId48" Type="http://schemas.openxmlformats.org/officeDocument/2006/relationships/hyperlink" Target="https://www.gov.br/compras/pt-br/acesso-a-informacao/legislacao/instrucoes-normativas/instrucao-normativa-seges-me-no-73-de-30-de-setembro-de-2022" TargetMode="External"/><Relationship Id="rId56" Type="http://schemas.openxmlformats.org/officeDocument/2006/relationships/hyperlink" Target="http://www.planalto.gov.br/ccivil_03/_ato2019-2022/2021/lei/L14133.htm"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planalto.gov.br/ccivil_03/_ato2015-2018/2015/decreto/d8538.htm"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planalto.gov.br/ccivil_03/_ato2007-2010/2009/lei/l12187.htm"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gov.br/compras/pt-br/acesso-a-informacao/legislacao/instrucoes-normativas/instrucao-normativa-no-3-de-26-de-abril-de-2018" TargetMode="External"/><Relationship Id="rId59"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hyperlink" Target="https://www.planalto.gov.br/ccivil_03/_ato2011-2014/2013/lei/l12846.ht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ortaltransparencia.gov.br/sancoes/cnep"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gov.br/compras/pt-br/acesso-a-informacao/legislacao/instrucoes-normativas/instrucao-normativa-seges-me-no-73-de-30-de-setembro-de-2022" TargetMode="External"/><Relationship Id="rId10" Type="http://schemas.openxmlformats.org/officeDocument/2006/relationships/endnotes" Target="endnotes.xml"/><Relationship Id="rId31" Type="http://schemas.openxmlformats.org/officeDocument/2006/relationships/hyperlink" Target="https://www.planalto.gov.br/ccivil_03/_ato2015-2018/2015/decreto/d853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10825</Words>
  <Characters>58458</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Ambiente de Trabalho</cp:lastModifiedBy>
  <cp:revision>6</cp:revision>
  <dcterms:created xsi:type="dcterms:W3CDTF">2024-07-03T23:20:00Z</dcterms:created>
  <dcterms:modified xsi:type="dcterms:W3CDTF">2024-07-18T01:59:00Z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